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KK.2009.00024 vom 30. November 2011</w:t>
      </w:r>
    </w:p>
    <w:p>
      <w:r>
        <w:t>ZH Sozialversicherungsgericht, 2011-11-30, DE</w:t>
      </w:r>
    </w:p>
    <w:p>
      <w:r>
        <w:rPr>
          <w:b/>
        </w:rPr>
        <w:t xml:space="preserve">Quelle: </w:t>
      </w:r>
      <w:r>
        <w:t>https://mcp.opencaselaw.ch/entscheid/zh_sozialversicherungsgericht_KK.2009.00024</w:t>
      </w:r>
    </w:p>
    <w:p>
      <w:r>
        <w:t>FR: ZH_SOZIALVERSICHERUNGSGERICHT KK.2009.00024 du 30 novembre 2011</w:t>
      </w:r>
    </w:p>
    <w:p>
      <w:r>
        <w:t>IT: ZH_SOZIALVERSICHERUNGSGERICHT KK.2009.00024 del 30 novembre 2011</w:t>
      </w:r>
    </w:p>
    <w:p>
      <w:pPr>
        <w:pStyle w:val="Heading2"/>
      </w:pPr>
      <w:r>
        <w:t>Erwägungen</w:t>
      </w:r>
    </w:p>
    <w:p>
      <w:r>
        <w:rPr>
          <w:b/>
        </w:rPr>
        <w:t>E. 1</w:t>
      </w:r>
    </w:p>
    <w:p>
      <w:r>
        <w:t>1.1Â Â Â Â  Das Sozialversicherungsgericht des Kantons ZÃ¼rich ist zustÃ¤ndig fÃ¼r die Behandlung der vorliegenden Streitsache, welche Taggelder nach dem Bundesgesetz Ã¼ber den Versicherungsvertrag (VVG) zum Gegenstand hat. Die ZustÃ¤ndigkeit, die nach den Rechtsvorschriften zu beurteilen ist, die bei AnhÃ¤ngigmachung der Klage in Kraft waren (vgl. Art. 404 der Schweizerischen Zivilprozessordnung [ZPO]), grÃ¼ndet in sachlicher Hinsicht auf Â§ 2 Abs. 2 lit. b des Gesetzes Ã¼ber das Sozialversicherungsgericht (GSVGer) in Verbindung mit der bis Ende 2010 in Kraft gewesenen Regelung in Art. 85 Abs. 2 des Bundesgesetzes betreffend die Aufsicht Ã¼ber die privaten Versicherungseinrichtungen (Versicherungsaufsichtsgesetz, VAG) und in Ã¶rtlicher Hinsicht auf Art. 3 Abs. 1 lit. a des Bundesgesetzes Ã¼ber den Gerichtsstand in Zivilsachen (Gerichtsstandsgesetz, GestG; in Kraft gewesen bis Ende 2010), wonach fÃ¼r Klagen gegen eine natÃ¼rliche Person das Gericht an deren Wohnsitz zustÃ¤ndig ist.</w:t>
      </w:r>
    </w:p>
    <w:p>
      <w:r>
        <w:t>1.2Â Â Â Â  Der Gesamt-Streitwert belÃ¤uft sich auf Ã¼ber Fr. 200'000.00. GemÃ¤ss den Vorbringen in der Replik verlangt der KlÃ¤ger und Widerbeklagte einen zusÃ¤tzlichen Betrag von Fr. 61'459.00 fÃ¼r den Zeitraum bis zum 15. November 2008 (Urk. 13 S. 9) und einen Betrag von 640 x Fr. 240.00 = Fr. 153'600.00 fÃ¼r die Zeit ab dem 16. November 2008 (Urk. 13 S. 10). Zudem sind im Falle einer Klage und einer Widerklage die Streitwerte zusammenzuzÃ¤hlen (Â§ 19 Abs. 2 der hier noch anwendbaren, bis Ende 2010 in Kraft gewesenen kantonalen Zivilprozessordnung in Verbindung mit Â§ 28 lit. a GSVGer in der bis Ende 2010 gÃ¼ltig gewesenen Fassung; vgl. demgegenÃ¼ber Art. 94 Abs. 1 ZPO in Verbindung mit Â§ 28 lit. a GSVGer in der ab Anfang 2011 in Kraft stehenden Fassung).</w:t>
      </w:r>
    </w:p>
    <w:p>
      <w:r>
        <w:t>2.Â Â Â Â Â Â  Mit der Klage werden hÃ¶here und zusÃ¤tzliche Taggelder aus den beiden Taggeldversicherungen beansprucht; mit der Widerklage wird eine RÃ¼ckforderung von Taggeldern aufgrund der Nachzahlung der Invalidenrente geltend gemacht. ZunÃ¤chst ist im Folgenden die Klage, danach die Widerklage zu behandeln.</w:t>
      </w:r>
    </w:p>
    <w:p>
      <w:r>
        <w:rPr>
          <w:b/>
        </w:rPr>
        <w:t>E. 3</w:t>
      </w:r>
    </w:p>
    <w:p>
      <w:r>
        <w:t>3.1Â Â Â Â  Fest steht, dass der KlÃ¤ger bis am 15. November 2008 aus den beiden Taggeldversicherungen diejenige Anzahl Taggelder erhalten hat, die in den beiden Policen festgelegt waren (17. November 2006 bis 15. November 2008 = 730 Tage; vgl. die Taggeldabrechnungen in Urk. 10/82), nÃ¤mlich 640 Taggelder aus dem Vertrag Nr. AA.___ (730 Tage abzÃ¼glich der 90 Wartetage; Urk. 10/1) und 670 Taggelder aus dem Vertrag Nr. BB.___ (730 Tage abzÃ¼glich 60 Wartetage; Urk. 10/2 und Urk. 2/6).</w:t>
      </w:r>
    </w:p>
    <w:p>
      <w:r>
        <w:t>Â Â Â Â Â Â Â Â  Der KlÃ¤ger fÃ¼hrt zwei verschiedene GrÃ¼nde fÃ¼r die Erhebung seiner Zusatzforderungen an. Zum einen hat die Beklagte die Taggelder aus der Versicherung Nr. AA.___ nach 180 Krankheitstagen, also ab dem 16. Mai 2007 (vgl. Urk. 10/82/5 S. 3), auf die HÃ¤lfte reduziert und sich dafÃ¼r auf eine Regelung berufen, die bei psychischen Erkrankungen eine solche Reduktion vorsieht. Der KlÃ¤ger bestreitet die Wirksamkeit dieser Regelung und fordert deshalb die Taggelder im Umfang der als ungerechtfertigt erachteten Reduktion nach (Urk. 1 S. 6 ff., Urk. 13 S. 7 ff., Urk. 26 S. 2 ff. und S. 6 ff.). Zum andern vertritt der KlÃ¤ger die Auffassung, das neurologische Leiden, aufgrund dessen er ab dem 18. Januar 2008 fÃ¼r sich allein betrachtet zu 50 % arbeitsunfÃ¤hig war, sei als neuer Versicherungsfall zu behandeln mit der Folge, dass fÃ¼r dieses Leiden ab dem 18. Januar 2008 aus beiden VersicherungsvertrÃ¤gen (Nr. AA.___ und Nr. BB.___) eine neue Taggeldleistungspflicht von 730tÃ¤giger Dauer zu laufen begonnen habe (Urk. 1 S. 6 und S. 10 ff., Urk. 13 S. 9 f., Urk. 26 S. 3 f.).</w:t>
      </w:r>
    </w:p>
    <w:p>
      <w:r>
        <w:rPr>
          <w:b/>
        </w:rPr>
        <w:t>E. 3.2</w:t>
      </w:r>
    </w:p>
    <w:p>
      <w:r>
        <w:t>3.2.1Â Â  Die Reduktion der Taggelder auf die HÃ¤lfte aufgrund der psychischen Natur der Erkrankung des KlÃ¤gers - darauf ist als erstes einzugehen - betrifft allein die Versicherung Nr. AA.___. Aus der Versicherung Nr. BB.___ hat die Beklagte wÃ¤hrend der vereinbarten Leistungsdauer die vollen, dem Grad der attestierten ArbeitsunfÃ¤higkeit entsprechenden Taggelder ausgerichtet, wie dies den eingereichten Taggeldabrechnungen (Urk. 10/82) zu entnehmen ist. Die entsprechenden Vorbringen der Beklagten (Urk. 17 S. 4) wurden vom KlÃ¤ger denn auch nicht bestritten.</w:t>
      </w:r>
    </w:p>
    <w:p>
      <w:r>
        <w:t>3.2.2Â Â  Die Beklagte stÃ¼tzte sich bei der strittigen Taggeldreduktion auf das sogenannte "Merkblatt fÃ¼r die Kollektive Krankentaggeldversicherung, Rahmenvertrag IG Med 60'028'485 fÃ¼r die Mitglieder der Interessen-Gemeinschaft medizinischer Berufe (IG med)" (Urk. 10/3, Urk. 10/17, Urk. 9 S. 9 ff., Urk. 17 S. 3 ff., Urk. 31 S. 2 f.). Dessen Art. 2.4.2.2 Abs. 3 lautet wie folgt:</w:t>
      </w:r>
    </w:p>
    <w:p>
      <w:r>
        <w:t>Â Â Â Â Â Â Â  "In AbÃ¤nderung von AVB reduzieren sich die versicherten Leistungen infolge psychischer Erkrankung und deren Folgen nach 180 Tagen auf die HÃ¤lfte des Taggeldes."</w:t>
      </w:r>
    </w:p>
    <w:p>
      <w:r>
        <w:t>Â Â Â Â Â Â Â Â  Dieses "Merkblatt" wird in der Police "Helsana Business Salary" vom 4. Juli 2006, welche ab dem 1. Januar 2007 gÃ¼ltig ist, als integrierender Bestandteil bezeichnet (Urk. 10/1 S. 2, Randziffer 990). Die Beklagte wies indessen zu Recht darauf hin (vgl. Urk. 9 S. 9), dass auf den KlÃ¤ger, der am 17. November 2006 arbeitsunfÃ¤hig geworden war, nicht diese Police, sondern die vorangegangene Police der La Suisse vom 3. September 2004 (Urk. 10/9) anwendbar ist. Dies ergibt sich aus dem Hinweis in der Police vom 4. Juli 2006 unter "laufende SchadenfÃ¤lle" (Urk. 10/1 S. 2, Randziffer 110), wonach fÃ¼r bisher versicherte Personen, die bei Beginn dieser Police arbeitsunfÃ¤hig sind, bis zur Wiedererlangung der vollen ArbeitsfÃ¤higkeit die Leistungen gemÃ¤ss der bisherigen Police gelten. In dieser bisherigen Police ist ebenfalls ein "Merkblatt" als integrierender Bestandteil genannt; es ist als "Merkblatt zum Rahmenvertrag Nr. 1180 zwischen der IG med und der 'La Suisse'" bezeichnet (Urk. 10/9 S. 5, vgl. auch S. 1). Des Weiteren werden die Allgemeinen Bedingungen MC 04 als anwendbar erklÃ¤rt (Urk. 10/9 S. 1); es handelt sich dabei unbestrittenermassen um die "Allgemeinen Versicherungsbedingungen (AVB) Kollektive Lohnausfallversicherung MC 04" der La Suisse (nachfolgend AVB MC 04; Urk. 10/6).</w:t>
      </w:r>
    </w:p>
    <w:p>
      <w:r>
        <w:t>Â Â Â Â Â Â Â Â  Der KlÃ¤ger erachtete in der Klageschrift zwar die "Allgemeinen Versicherungsbedingungen (AVB) fÃ¼r die Helsana Business Salary Kollektiv-Taggeldversicherung nach VVG", Ausgabe 2006 (nachfolgend AVB Helsana), als massgebend, wie sie in der Police vom 4. Juli 2006 genannt sind (Urk. 10/1 S. 3). Er liess jedoch in der Replik die Anwendbarkeit der AVB MC 04 zu Recht nicht in Frage stellen (vgl. Urk. 13 S. 4). Hingegen liess er bestreiten, dass das von der Beklagten angerufene "Merkblatt" Bestandteil des Versicherungsvertrags gemÃ¤ss der Police vom 3. September 2004 geworden ist. WÃ¤hrenddem er in der Klageschrift, dort noch bezogen auf das "Merkblatt fÃ¼r die Kollektive Krankentaggeldversicherung, Rahmenvertrag IG Med 60'028'485", geltend machen liess, ein solches Blatt gar nie gesehen zu haben (Urk. 1 S. 6 f.), machte er dies in der Eingabe vom 12. Oktober 2011 bezogen auf das "Merkblatt zum Rahmenvertrag Nr. 1180" richtigerweise nicht mehr geltend. Der Beklagten ist denn auch darin zuzustimmen (vgl. Urk. 17 S. 5), dass der KlÃ¤ger im Erneuerungsantrag vom 22. Juni 2004, welcher der Ausstellung der Police vom 3. September 2004 vorangegangen war, unterschriftlich bestÃ¤tigt hatte, das "Merkblatt zum Rahmenvertrag Nr. 1180" erhalten zu haben (Urk. 10/8). Und soweit der KlÃ¤ger vorbringen liess, es sei unklar, um welches Dokument es sich beim "Merkblatt zum Rahmenvertrag Nr. 1180" handle (Urk. 26 S. 6 ff.), so hat die Beklagte mit der Duplik das "Merkblatt fÃ¼r die Kollektive Krankentaggeldversicherung fÃ¼r die Mitglieder der Interessen-Gemeinschaft medizinischer Berufe (IG med)" in der Ausgabe vom 1. Juni 2004 eingereicht (Urk. 18/83). In diesem "Merkblatt" ist der Rahmenvertrag Nr. 1180 zwischen der IG med und der La Suisse mehrmals explizit erwÃ¤hnt (vgl. Art. 1.1 und Ãbergangsbestimmungen in Urk. 18/83 S. 2). Es besteht daher kein Zweifel daran, dass es sich beim "Merkblatt", das in der Police vom 3. September 2004 genannt ist, um dieses Dokument handelt, und es kann auch nicht ernsthaft daran gezweifelt werden, dass der Versicherte es erhalten hat. Sodann ist in diesem "Merkblatt zum Rahmenvertrag Nr. 1180" in Art. 2.2 Abs. 3 Satz 1 die folgende, mit der vorstehend zitierten spÃ¤teren Regelung vergleichbare Vorschrift enthalten:</w:t>
      </w:r>
    </w:p>
    <w:p>
      <w:r>
        <w:t>Â Â Â Â Â Â Â  "In AbÃ¤nderung von AVB Artikel D4 reduzieren sich die versicherten Leistungen infolge psychischer Erkrankung und deren Folgen nach 180 Tagen auf die HÃ¤lfte des versicherten Taggeldes."</w:t>
      </w:r>
    </w:p>
    <w:p>
      <w:r>
        <w:t>3.2.3Â Â  Damit stellt sich die weitere Frage, ob das "Merkblatt zum Rahmenvertrag Nr. 1180" und damit auch die gerade zitierte Regelung Ã¼berhaupt Vertragsbestandteil geworden sind.</w:t>
      </w:r>
    </w:p>
    <w:p>
      <w:r>
        <w:t>Â Â Â Â Â Â Â Â  Nach der Rechtsprechung und Lehre werden vorformulierte Versicherungsbedingungen, sogenannte AVB (Allgemeine Versicherungsbedingungen), dann Bestandteil eines Versicherungsvertrags, wenn sie dem antragsstellenden Versicherungsnehmer bei der Antragsstellung vorgelegen haben (vgl. Stoessel, in: Honsell et al. [Hrsg.], Kommentar zum schweizerischen Privatrecht, VVG, Basel 2001 [nachfolgend VVG-Kommentar], Art. 3 VVG, S. 78 f. Rz 15-21). Von einer Ãbernahme solcher vorformulierter Bedingungen ist rechtsprechungsgemÃ¤ss nicht nur dann auszugehen, wenn die versicherte Person diese AVB in voller Kenntnis ihrer rechtlichen Tragweite Ã¼bernimmt (sogenannte VollÃ¼bernahme), sondern auch dann, wenn die Ãbernahme ohne Kenntnisnahme der einzelnen Bestimmungen erfolgt, unter der Voraussetzung, dass der Verwender den Kunden vor Vertragsabschluss auf die AVB hingewiesen und ihm die MÃ¶glichkeit verschafft hat, in zumutbarer Weise von deren Inhalt Kenntnis zu nehmen (sogenannte GlobalÃ¼bernahme; vgl. Fuhrer, VVG-Kommmentar, Art. 33 VVG, S. 474 ff. Rz 41 ff.).</w:t>
      </w:r>
    </w:p>
    <w:p>
      <w:r>
        <w:t>Â Â Â Â Â Â Â Â  Eine Ãbergabe sowohl der AVB MC 04 als auch des "Merkblattes zum Rahmenvertrag Nr. 1180" hat nach dem Dargelegten stattgefunden; beide Dokumente sind im Erneuerungsantrag vom 22. Juni 2004 explizit aufgefÃ¼hrt (Urk. 10/8). Es fragt sich allerdings noch, ob das genannte "Merkblatt" tatsÃ¤chlich vorformulierte Vertragsbedingungen enthÃ¤lt. Solche vorformulierten Vertragsbedingungen sind dadurch charakterisiert, dass sie den typischen Inhalt eines Vertrages fÃ¼r eine Vielzahl von VertrÃ¤gen generell-abstrakt regeln. Unerheblich ist deren genaue Bezeichnung; sie kÃ¶nnen beispielsweise auch ErgÃ¤nzende Versicherungsbedingungen oder Zusatzbedingungen heissen. Zudem fallen auch sogenannte Besondere Versicherungsbedingungen dann unter die Kategorie der vorformulierten Vertragsbedingungen, wenn sie nicht nur fÃ¼r den Einzelfall formuliert worden, sondern ebenfalls fÃ¼r eine unbestimmte Anzahl von FÃ¤llen aufgestellt worden sind (vgl. Stoessel, VVG-Kommmentar, Art. 3 VVG, S. 76 f. Rz 6 ff.).</w:t>
      </w:r>
    </w:p>
    <w:p>
      <w:r>
        <w:t>Â Â Â Â Â Â Â Â  Die Bezeichnung des Dokumentes "Merkblatt zum Rahmenvertrag Nr. 1180" ist, was dem KlÃ¤ger zuzugestehen ist (vgl. Urk. 13 S. 8, Urk. 26 S. 6 f.), nicht ganz glÃ¼cklich gewÃ¤hlt. Unter einem Merkblatt wird nach dem allgemeinen Sprachgebrauch eine Ã¼bersichtsartige Zusammenfassung der wichtigsten Punkte eines ausfÃ¼hrlicheren und genaueren Regelungstextes verstanden. Das zur Diskussion stehende "Merkblatt" wird jedoch am Schluss der aufgelisteten Bestimmungen als "Auszug" bezeichnet, und zwar als "Auszug aus den Allgemeinen Versicherungsbedingungen (MC 04) und dem Rahmenvertrag zwischen der IG med und der La Suisse Unfall-Versicherungs-Gesellschaft, welche rechtlich verbindlich sind" (Urk. 18/83 S. 2). Diese Bezeichnung als "Auszug" und der Hinweis auf die rechtliche Verbindlichkeit der Herkunftsdokumente weisen in Verbindung mit der ErklÃ¤rung des "Merkblattes" zum integrierenden Vertragsbestandteil im Antrag (Urk. 10/8) und mit der ErwÃ¤hnung in der Police (Urk. 10/9) unter "andere beiliegende Bedingungen" genÃ¼gend deutlich darauf hin, dass es sich bei den darin enthaltenen Regeln - die in Abschnitte mit Nummern und Unternummern gegliedert sind, wie dies in AVBs Ã¼blich ist - um unmittelbar anwendbare Vorschriften im vollen, massgebenden Wortlaut handelt. Damit sind die Regeln im "Merkblatt zum Rahmenvertrag Nr. 1180" als vorformulierte Vertragsbedingungen zu qualifizieren, die zum Vertragsbestandteil geworden sind.</w:t>
      </w:r>
    </w:p>
    <w:p>
      <w:r>
        <w:t>3.2.4Â Â  Ãber die Auslegung des vorstehend zitierten Art. 2.2 Abs. 3 Satz 1 des "Merkblattes" bestehen unter den Parteien grundsÃ¤tzlich keine Differenzen.</w:t>
      </w:r>
    </w:p>
    <w:p>
      <w:r>
        <w:t>Â Â Â Â Â Â Â Â  Im Besonderen hat das Gericht in einem frÃ¼heren Urteil den Begriff der "psychischen Krankheit" in einer ebenfalls leistungseinschrÃ¤nkenden AVB-Klausel (gÃ¤nzlicher Leistungsausschluss beziehungsweise auf 60 Taggelder beschrÃ¤nkte Leistungspflicht) als Krankheit interpretiert, der keine kÃ¶rperlich feststellbaren Befunde zugrundeliegen (Urteil des Sozialversicherungsgerichts KK.2005.00028 vom 30. Mai 2007, E. 3.5.3). Dies gilt auch vorliegendenfalls. Richtig und nicht bestritten ist ferner, dass die Reduktion "auf die HÃ¤lfte des versicherten Taggeldes" bedeutet, dass die versicherte Person nur noch die HÃ¤lfte desjenigen Taggeldes erhÃ¤lt, das ihr bei kÃ¶rperlicher Natur ihres Leidens zustehen wÃ¼rde, und dass dies auch dort gilt, wo es sich bei diesem Taggeld um ein nach Art. D4 1.2 AVB MC 04 wegen nur teilweiser ArbeitsunfÃ¤higkeit vermindertes Taggeld handelt (vgl. Urk. 10/6 S. 6). Der KlÃ¤ger hat denn die entsprechende Berechnung der Taggelder als solche (Urk. 10/82/5 ff.) auch nicht bestreiten lassen.</w:t>
      </w:r>
    </w:p>
    <w:p>
      <w:r>
        <w:t>Â Â Â Â Â Â Â Â  Er hat ferner nicht beanstandet, dass die Beklagte bei den 180 Tagen, nach denen sie die Taggelder auf die HÃ¤lfte reduziert hat, auch die Wartetage mitgezÃ¤hlt hat (vgl. die Abrechnung vom 11. Juni 2007: Reduktion ab dem 16. Mai 2007, Urk. 10/82/5). DiesbezÃ¼glich ist Art. 2.2 Abs. 3 Satz 1 des "Merkblattes" indessen nicht klar. Im vorausgehenden Abs. 2 von Art. 2.2, wo eine Taggeldreduktion nach 365 Tagen vorgesehen ist, wenn eine versicherte Person das 60. Altersjahr vollendet hat, ist nÃ¤mlich mit der Klammerbemerkung "abzÃ¼glich der vereinbarten Wartefrist" explizit prÃ¤zisiert, dass von diesen 365 Tagen die vereinbarte Wartefrist abzuziehen ist. Eine solche prÃ¤zisierende Klammerbemerkung fehlt in der nachfolgenden Regelung der Taggeldreduktion bei psychischen Erkrankungen. Dies kann sowohl bedeuten, dass die Beklagte hier e contrario die Wartefrist nicht berÃ¼cksichtigen wollte, als auch, dass sie von einer nochmaligen ausdrÃ¼cklichen Klammerbemerkung deshalb absah, weil sie deren Geltung auch fÃ¼r diese weitere LeistungseinschrÃ¤nkung als selbstverstÃ¤ndlich erachtete.</w:t>
      </w:r>
    </w:p>
    <w:p>
      <w:r>
        <w:t>Â Â Â Â Â Â Â Â  FÃ¼hren weder der Wortlaut noch die Ã¼brigen Auslegungsregeln - wie etwa der Vertragszweck und die Interessenlage der Parteien (vgl. Fuhrer, VVG-Kommentar, Art. 33 VVG, S. 495 f. Rz 110 f.) - zu einem klaren Ergebnis beziehungsweise zu verschiedenen ernsthaft vertretbaren Deutungen, so ist nach der sogenannten Unklarheitsregel, die fÃ¼r VersicherungsvertrÃ¤ge in Art. 33 VVG konkretisiert wird, diejenige Deutung anzuwenden, die fÃ¼r die versicherte Person am gÃ¼nstigsten ist (vgl. Fuhrer, VVG-Kommentar, Art. 33 VVG, S. 510 Rz 150 ff.). GestÃ¼tzt auf diese Regel sind dem KlÃ¤ger auf jeden Fall wÃ¤hrend weiterer 90 Tage die ganzen, nicht auf die HÃ¤lfte reduzierten Taggelder auszurichten. Es handelt sich um den Zeitraum vom 16. Mai bis und mit dem 13. August 2007. FÃ¼r diesen Zeitraum steht dem KlÃ¤ger aus der Versicherung Nr. AA.___ ein zusÃ¤tzlicher Betrag von Fr. 8'064.00 zu (48 x Fr. 84.00 + 42 x Fr. 96.00; vgl. die Taggeldabrechnungen in Urk. 10/82/5-9 und die Berechnungen des KlÃ¤gers in Urk. 1 S. 7). Es besteht kein Anlass, an den entsprechenden ArbeitsunfÃ¤higkeitsattesten (Urk. 10/22 sowie Urk. 10/21, Urk. 10/24, Urk. 10/25 und Urk. 10/27) zu zweifeln.</w:t>
      </w:r>
    </w:p>
    <w:p>
      <w:r>
        <w:t>3.2.5Â Â  Sodann wurde vom KlÃ¤ger auch die generelle ZulÃ¤ssigkeit einer Regelung, die fÃ¼r kÃ¶rperliche und fÃ¼r psychische Krankheiten nicht die gleichen Leistungen vorsieht, nicht in Frage gestellt. Das Gericht hat sie im schon erwÃ¤hnten Urteil KK.2005.00028 vom 30. Mai 2007 bejaht (E. 3.6), zusammengefasst mit den Ãberlegungen, diese Ungleichbehandlung kÃ¶nne noch nicht als ordnungswidrig, sittenwidrig oder als persÃ¶nlichkeitsverletzend im Sinne von Art. 19 Abs. 2 des Obligationenrechts (OR) eingestuft werden und eine allfÃ¤llige Unangemessenheit mache die Regelung rechtlich nicht unanwendbar.</w:t>
      </w:r>
    </w:p>
    <w:p>
      <w:r>
        <w:t>3.2.6Â Â  Hingegen berief sich der KlÃ¤ger auf die sogenannte UngewÃ¶hnlichkeitsregel (vgl. Urk. 26 S. 9). Diese besagt, dass eine ungewÃ¶hnliche Klausel von der globalen Ãbernahme von AVB ausgenommen ist, wenn die schwÃ¤chere oder weniger geschÃ¤ftserfahrene Partei auf sie nicht besonders aufmerksam gemacht worden ist (vgl. Fuhrer, VVG-Kommentar, Art. 33 VVG, S. 480 Rz 57). Dabei muss die fragliche Klausel sowohl objektiv als auch subjektiv ungewÃ¶hnlich sein (Fuhrer, VVG-Kommentar, Art. 33 VVG, S. 481 Rz 60), und die subjektive UngewÃ¶hnlichkeit ist nach einem individuellen Massstab zu beurteilen, es kommt mithin auf das spezifische Fachwissen, die Branchenkenntnisse und die allgemeine GeschÃ¤ftserfahrung des betreffenden Konsumenten an (Fuhrer, VVG-Kommentar, Art. 33 VVG, S. 482 Rz 63).</w:t>
      </w:r>
    </w:p>
    <w:p>
      <w:r>
        <w:t>Â Â Â Â Â Â Â Â  Wie ebenfalls schon im Urteil KK.2005.00028 einmal dargetan, ist die Ungleichbehandlung kÃ¶rperlicher und psychischer Krankheiten - anders als des Ãfteren in auslÃ¤ndischen privaten Krankenversicherungen - in den Krankenzusatzversicherungen nach VVG nicht sehr verbreitet. In objektiver Hinsicht ist die zur Diskussion stehende Regelung daher zumindest als nicht gerade gewÃ¶hnlich zu beurteilen. Was die subjektive Seite betrifft, so war die versicherte Person im damaligen, mit dem Urteil KK.2005.00028 beurteilten Fall selber Mitarbeiterin bei einer Krankenkasse gewesen, und das Gericht hat unter diesen individuellen Gegebenheiten eine UngewÃ¶hnlichkeit verneint. Vorliegendenfalls gehÃ¶rt der KlÃ¤ger zwar nicht der Versicherungsbranche an. Als Zahnmediziner mit Erstausbildung als Arzt (vgl. Urk. 23/3 S. 4) verfÃ¼gt er jedoch Ã¼ber einen Ã¼berdurchschnittlichen Bildungsgrad, und zudem sind Mediziner in ihrem Beruf immer wieder mit Krankenversicherungen konfrontiert, indem sie etwa ihre Patientinnen und Patienten darÃ¼ber informieren mÃ¼ssen, ob eine bestimmte Leistung von der Krankenkasse Ã¼bernommen wird. Unter diesen UmstÃ¤nden ist die zur Diskussion stehende Regelung auf jeden Fall fÃ¼r den KlÃ¤ger persÃ¶nlich nicht als ungewÃ¶hnlich zu beurteilen, und sie ist deshalb anwendbar. Der KlÃ¤ger hat daher wegen seiner ArbeitsunfÃ¤higkeit aufgrund der psychischen Erkrankung aus der Versicherung Nr. AA.___ keine weiteren, Ã¼ber den Betrag von Fr. 8'064.00 gemÃ¤ss E. 3.2.4 hinausgehenden AnsprÃ¼che.</w:t>
      </w:r>
    </w:p>
    <w:p>
      <w:r>
        <w:rPr>
          <w:b/>
        </w:rPr>
        <w:t>E. 3.3</w:t>
      </w:r>
    </w:p>
    <w:p>
      <w:r>
        <w:t>3.3.1Â Â  Damit ist weiter zu prÃ¼fen, ob dem KlÃ¤ger aufgrund seines neurologischen Leidens, wegen dessen ihm die Klinik E.___ ab dem 18. Januar 2008 eine 50%ige ArbeitsunfÃ¤higkeit fÃ¼r die TÃ¤tigkeit als Zahnarzt attestiert hatte (Urk. 10/46 und Urk. 10/47), aus den beiden VersicherungsvertrÃ¤gen weitere Leistungen zustehen.</w:t>
      </w:r>
    </w:p>
    <w:p>
      <w:r>
        <w:t>3.3.2Â Â  ZunÃ¤chst ist die in E. 3.2 abgehandelte Versicherung Nr. AA.___ auf diese AnsprÃ¼che hin zu prÃ¼fen. Auf sie sind nach dem Gesagten die AVB MC 04 (Urk. 10/6) und das "Merkblatt zum Rahmenvertrag Nr. 1180" (Urk. 18/83) anwendbar.</w:t>
      </w:r>
    </w:p>
    <w:p>
      <w:r>
        <w:t>Â Â Â Â Â Â Â Â  Der KlÃ¤ger vertritt die Auffassung, mit dem Eintritt der ArbeitsunfÃ¤higkeit aufgrund des Schulterleidens habe sich ein neuer Versicherungsfall mit neuem 730tÃ¤gigem Taggeldanspruch ereignet (Urk. 1 S. 6 und S. 10 ff., Urk. 13 S. 9 f., Urk. 26 S. 3 f.). Die Ãberlegung, dass die neue ArbeitsunfÃ¤higkeit wegen eines neuen Leidens auch dann als neuer Versicherungsfall gilt, wenn wegen eines anderen Leidens bereits eine ArbeitsunfÃ¤higkeit besteht, ist im Lichte der AVB MC 04 nicht falsch. Die AVB MC 04 (Urk. 10/6 S. 6) kennen zum einen das Pro-Fall-System (Art. D4 1 AVB MC 04) und zum andern das 730/900 Tage-System (Art. D4 2 AVB MC 04). FÃ¼r den KlÃ¤ger ist das Pro-Fall-System vereinbart, wie dies der Police vom 3. September 2004 zu entnehmen ist (Urk. 10/9 S. 3).</w:t>
      </w:r>
    </w:p>
    <w:p>
      <w:r>
        <w:t>Â Â Â Â Â Â Â Â  Hierzu regelt Art. D4 1.3 AVB MC 04 das Folgende (Urk. 10/6 S. 6):</w:t>
      </w:r>
    </w:p>
    <w:p>
      <w:r>
        <w:t>Â Â Â Â Â Â Â  "Die 'La Suisse' bezahlt die EntschÃ¤digung wÃ¤hrend der in der Police aufgefÃ¼hrten Leistungsdauer fÃ¼r jeden Versicherungsfall, fÃ¼r den die Wartefrist neu zu laufen beginnt; Art. E4 Abs. 2 bleibt vorbehalten.</w:t>
      </w:r>
    </w:p>
    <w:p>
      <w:r>
        <w:t>Â Â Â Â Â Â Â  Tritt wÃ¤hrend eines Versicherungsfalles ein zusÃ¤tzlicher Versicherungsfall ein, werden die anspruchsberechtigten Tage des ersten Falles angerechnet.</w:t>
      </w:r>
    </w:p>
    <w:p>
      <w:r>
        <w:t>Â Â Â Â Â Â Â  Tage teilweiser (ab 25 %) ArbeitsunfÃ¤higkeit oder gekÃ¼rzte Taggelder infolge Anrechnung von Leistungen Dritter (Art. D10) werden fÃ¼r die Berechnung der maximalen Leistungsdauer als ganze Tage angerechnet. Es erfolgt keine VerlÃ¤ngerung der Leistungsdauer.</w:t>
      </w:r>
    </w:p>
    <w:p>
      <w:r>
        <w:t>Â Â Â Â Â Â Â  Nach ErschÃ¶pfung der maximalen Leistungsdauer besteht grundsÃ¤tzlich weder Versicherungsdeckung noch Anspruch auf weitere Taggelder. Weist diesfalls jedoch eine Person eine RestarbeitsfÃ¤higkeit von mindestens 33 1/3 % auf, besteht im Umfang der RestarbeitsfÃ¤higkeit weiterhin Versicherungsschutz fÃ¼r andere Krankheiten oder UnfÃ¤lle."</w:t>
      </w:r>
    </w:p>
    <w:p>
      <w:r>
        <w:t>Â Â Â Â Â Â Â Â  Des Weiteren bestimmen Art. D4 1.2 SÃ¤tze 2 und 3 AVB MC 04, dass sich die Leistung bei teilweiser ArbeitsunfÃ¤higkeit proportional nach dem Grad der ArbeitsunfÃ¤higkeit bemisst, wobei eine ArbeitsunfÃ¤higkeit von weniger als 25 % keinen Anspruch auf Leistungen gibt. Nach Art. 2.2 des "Merkblattes zum Rahmenvertrag Nr. 1180" sodann besteht in Abweichung von den AVB MC 04 erst ab einer ArbeitsunfÃ¤higkeit von 50 % ein Anspruch auf Taggelder (Urk. 18/83).</w:t>
      </w:r>
    </w:p>
    <w:p>
      <w:r>
        <w:t>Â Â Â Â Â Â Â Â  GestÃ¼tzt auf Art. D4 1.3 Abs. 1 AVB MC 04 begrÃ¼ndete die 50%ige ArbeitsunfÃ¤higkeit infolge der Schultererkrankung somit zwar einen neuen Versicherungsfall, fÃ¼r den die vereinbarte 90tÃ¤gige Wartefrist neu zu laufen begann (vgl. Art. D4 1.1 Abs. 1 AVB MC 04). Er stellt jedoch im Sinne von Art. D4 1.3 Abs. 2 AVB MC 04 einen zusÃ¤tzlichen Versicherungsfall wÃ¤hrend eines laufenden Versicherungsfalles - desjenigen infolge der psychischen Erkrankung - dar. Damit sind die Taggelder, die der KlÃ¤ger fÃ¼r den laufenden Versicherungsfall bezogen hat, an die Taggelddauer des zusÃ¤tzlichen Versicherungsfalles anzurechnen. Demzufolge sind nach der AusschÃ¶pfung der maximalen Leistungsdauer fÃ¼r den ersten Versicherungsfall am 15. November 2008 auch fÃ¼r den zusÃ¤tzlichen Versicherungsfall keine weiteren Taggelder mehr geschuldet. Vielmehr besteht in Anwendung von Art. D4 1.3 Abs. 4 AVB MC 04 entgegen der Auffassung des KlÃ¤gers (vgl. Urk. 1 S. 11) kein Raum fÃ¼r einen Weiterbestand der Versicherung, sei es fÃ¼r einen der schon eingetretenen VersicherungsfÃ¤lle, sei es fÃ¼r einen kÃ¼nftigen Versicherungsfall. Denn der KlÃ¤ger wies im November 2008 keine RestarbeitsfÃ¤higkeit von mindestens 33 1/3 % im Sinne von Art. D4 1.3 Abs. 4 AVB MC 04 auf; vielmehr war er dannzumal aufgrund der psychischen Erkrankung zu 100 % arbeitsunfÃ¤hig fÃ¼r die TÃ¤tigkeit als Zahnarzt, wie ihm dies von Dr. C.___ bescheinigt (vgl. Urk. 10/61) und fÃ¼r jene Zeit auch von Dr. F.___ bestÃ¤tigt wurde (vgl. Urk. 23/36 S. 12). Schon an dieser Stelle ist darauf hinzuweisen, dass eine nachtrÃ¤gliche Anrechnung der Rente der Invalidenversicherung an die erbrachten Taggeldleistungen an diesem Ergebnis nichts Ã¤ndern wÃ¼rde, da gemÃ¤ss Art. D4 1.3 Abs. 3 und Art. D10 3 AVB MC 04 auch eine Verminderung der TaggeldhÃ¶he infolge einer solchen Anrechnung nicht zu einer VerlÃ¤ngerung der Leistungsdauer fÃ¼hrt.</w:t>
      </w:r>
    </w:p>
    <w:p>
      <w:r>
        <w:t>Â Â Â Â Â Â Â Â  Es fragt sich aber noch, ob der KlÃ¤ger infolge seines Schulterleidens in der Zeitspanne bis zum 15. November 2008 Anspruch auf hÃ¶here als die ausgerichteten Taggelder hat, wie er dies zusÃ¤tzlich geltend macht (Urk. 1 S. 6 und S. 8 f.). Der KlÃ¤ger war beim Eintritt der schulterbedingten 50%igen ArbeitsunfÃ¤higkeit (18. Januar 2008) aufgrund seiner psychischen Erkrankung zu 90 % arbeitsunfÃ¤hig geschrieben, und ab dem 26. Juni 2008 erhÃ¶hte Dr. C.___ in seinen Attesten die ArbeitsunfÃ¤higkeit auf 100 % (Urk. 10/49, Urk. 10/51, Urk. 10/54, Urk. 10/56 und Urk. 10/61). Auf jeden Fall ab dem 26. Juni 2008 kann die zusÃ¤tzliche EinschrÃ¤nkung durch das Schulterleiden somit nicht zu einer ErhÃ¶hung der bereits 100%igen ArbeitsunfÃ¤higkeit gefÃ¼hrt haben. Und auch fÃ¼r die Zeit davor ist dies nicht anzunehmen, denn im Gutachten von Dr. F.___ findet sich die Aussage des KlÃ¤gers, er habe bis Juni 2008 zu 10 % in seiner Praxis gearbeitet (Urk. 23/36 S. 10). Unter diesen UmstÃ¤nden besteht entsprechend der zutreffenden Ansicht der Beklagten (vgl. Urk. 9 S. 11) kein Anlass fÃ¼r eine ErhÃ¶hung der fÃ¼r die Taggeldberechnung massgebenden ArbeitsunfÃ¤higkeit (vgl. Art. D4 1.2 MC 04). Die Reduktion der Taggelder um die HÃ¤lfte wegen der psychischen Natur des einen Leidens darf allerdings nicht dazu fÃ¼hren, dass das Taggeld des KlÃ¤gers niedriger ausfÃ¤llt, als wenn er allein fÃ¼r die ArbeitsunfÃ¤higkeit aufgrund des kÃ¶rperlichen Leidens entschÃ¤digt wÃ¼rde. Daraus wÃ¼rde eine ungerechtfertigte Schlechterstellung im Vergleich zu einer versicherten Person resultieren, die neben einer kÃ¶rperlich bedingten 50%igen ArbeitsunfÃ¤higkeit nicht zusÃ¤tzlich psychisch eingeschrÃ¤nkt ist. Soweit der KlÃ¤ger diese Problematik anspricht (vgl. Urk. 1 S. 9), ist ihm zuzustimmen. Demzufolge hat der KlÃ¤ger im Zeitraum vom 18. Februar (bis dahin wurden ihm 50%ige Taggelder ausgerichtet; vgl. die Taggeldabrechnungen vom 5. Februar und vom 11. MÃ¤rz 2008, Urk. 10/82/13 und Urk. 10/82/14) bis zum 25. Juni 2008 nicht Anspruch auf ein nur 45%iges Taggeld, sondern auf ein Taggeld von 50 % des vollen Taggeldes. Statt Fr. 107.70 betrÃ¤gt das Taggeld damit Fr. 120.00. Der KlÃ¤ger hat somit wÃ¤hrend 129 Tagen Anspruch auf den Differenzbetrag von Fr. 12.30, was einen Betrag von Fr. 1'586.70 ergibt.</w:t>
      </w:r>
    </w:p>
    <w:p>
      <w:r>
        <w:t>3.3.3Â Â  Weiter ist die Versicherung Nr. BB.___ auf zusÃ¤tzliche AnsprÃ¼che aufgrund des Schulterleidens hin zu prÃ¼fen. Auch hier kommt aufgrund des Hinweises unter "laufende SchadenfÃ¤lle" in der Police "Helsana Business Salary" vom 29. August 2006 (Urk. 10/2 S. 2, Randziffer 110) nicht diese Police, sondern die vorangegangene Police der La Suisse vom 12. Dezember 2003 (Urk. 35) zur Anwendung. Darin werden zum einen die Allgemeinen Bedingungen MC 97 als anwendbar erklÃ¤rt; hierbei handelt es sich um die "Allgemeinen Versicherungsbedingungen Kollektiv-Kranken-Lohnausfallversicherung MC 97" der La Suisse (nachfolgend AVB MC 97; Urk. 10/7). Desgleichen wird auch hier ein "Merkblatt" als integrierender Bestandteil genannt, nÃ¤mlich das "Merkblatt zum SSO-Rahmenvertrag" (Urk. 37).</w:t>
      </w:r>
    </w:p>
    <w:p>
      <w:r>
        <w:t>Â Â Â Â Â Â Â Â  Die Regelungen in den AVB MC 97 zur Leistungsdauer bei nur teilweiser ArbeitsunfÃ¤higkeit und beim Eintritt eines neuen Versicherungsfalles bei schon laufendem Versicherungsfall mit laufendem Taggeldanspruch sind weniger ausfÃ¼hrlich als in den AVB MC 04. Die entscheidenden Passagen stimmen aber mit der spÃ¤teren Regelung Ã¼berein und fÃ¼hren zum gleichen Ergebnis. So bestimmt Art. B1 1 Abs. 2 Satz 2 AVB MC 97, dass fÃ¼r die Berechnung der Wartefrist und der Anspruchsdauer Tage mit nur teilweiser ArbeitsunfÃ¤higkeit als volle Tage zÃ¤hlen, und nach Art. B1 3 Abs. 3 AVB MC 97 werden die entschÃ¤digungspflichtigen Tage des ersten Falles angerechnet, wenn wÃ¤hrend eines Versicherungsfalles ein zusÃ¤tzlicher Versicherungsfall eintritt (Urk. 10/7 S. 4). Zudem ist in Art. 5.2 lit. a des "Merkblattes" der Ausgabe 1. Januar 2004 festgelegt, dass die individuelle Versicherungsdeckung und der Anspruch auf Versicherungsleistungen bei Ablauf der maximalen Leistungsdauer pro Versicherungsfall erlÃ¶schen (Urk. 37 S. 4).</w:t>
      </w:r>
    </w:p>
    <w:p>
      <w:r>
        <w:t>Â Â Â Â Â Â Â Â  Damit gilt das in E. 3.3.2 Gesagte fÃ¼r die Versicherung Nr. BB.___ sinngemÃ¤ss, und der KlÃ¤ger hat auch hier Ã¼ber den 15. November 2008 hinaus keinen Anspruch auf weitere Taggelder. Die Frage nach hÃ¶heren Taggeldern bis zum 15. November 2008 stellt sich bei dieser Versicherung nicht, da hier, wie vorstehend dargelegt, keine Taggeldreduktion aufgrund der psychischen Natur des einen Leidens des KlÃ¤gers erfolgt ist.</w:t>
      </w:r>
    </w:p>
    <w:p>
      <w:r>
        <w:t>3.4Â Â Â Â  Zusammengefasst hat der KlÃ¤ger gegenÃ¼ber der Beklagten aus der Versicherung Nr. AA.___ Anspruch auf einen zusÃ¤tzlichen Taggeldbetrag von Fr. 8'064.00 fÃ¼r den Zeitraum vom 16. Mai bis zum 13. August 2007 und Anspruch auf einen zusÃ¤tzlichen Taggeldbetrag von Fr. 1'586.70 fÃ¼r den Zeitraum vom 18. Februar bis zum 25. Juni 2008. Aus der Versicherung Nr. BB.___ stehen ihm keine weiteren TaggeldansprÃ¼che gegenÃ¼ber der Beklagten zu.</w:t>
      </w:r>
    </w:p>
    <w:p>
      <w:r>
        <w:t>3.5Â Â Â Â  Der KlÃ¤ger verlangt die Verzinsung des eingeklagten Betrages zu 5 % seit dem mittleren Verfall (Urk. 1 S. 2, Urk. 13 S. 2).</w:t>
      </w:r>
    </w:p>
    <w:p>
      <w:r>
        <w:t>Â Â Â Â Â Â Â Â  Nach Art. 41 Abs. 1 VVG wird die Forderung aus dem Versicherungsvertrag mit dem Ablauf von vier Wochen von dem Zeitpunkt an gerechnet fÃ¤llig, in dem der Versicherer Angaben erhalten hat, aus denen er sich von der Richtigkeit des Anspruchs Ã¼berzeugen kann. Nach der herrschenden Lehre wird mit dieser Regelung allein kein Verfalltag statuiert, der eine Mahnung entbehrlich macht, da es eine Auslegungsfrage ist, wann der Versicherer alle notwendigen AuskÃ¼nfte und Belege erhalten hat, wogegen VerfalltagsgeschÃ¤fte eines genauen ErfÃ¼llungsdatums bedÃ¼rfen (Nef, VVG-Kommentar, Art. 41 VVG, S. 703 Rz 20). In Art. E3 AVB MC 04 (Urk. 10/6 S. 10) wird die gesetzliche Regelung nach Art. 41 Abs. 1 VVG lediglich wiederholt. Es ist somit auch vertraglich kein Verfalltag vereinbart. Die Beklagte musste demnach zur Zahlung gemahnt werden, damit sie in Verzug geriet und ein Verzugszins geschuldet war.</w:t>
      </w:r>
    </w:p>
    <w:p>
      <w:r>
        <w:t>Â Â Â Â Â Â Â Â  In der Korrespondenz, welche die Parteien vor der Klageeinreichung fÃ¼hrten (Urk. 10/59 ff.), verlangte der KlÃ¤ger nur weitere Taggelder fÃ¼r die Zeit nach dem 15. November 2008. Die AnsprÃ¼che innerhalb des Zeitraums bis zum 15. November 2008 wurden erst im Klageverfahren formuliert. Daher wurde die Beklagte erst mit der Einreichung der Klage vom 16. Juli 2009 in Verzug gesetzt, und Verzugszinsen sind daher erst ab diesem Datum geschuldet.</w:t>
      </w:r>
    </w:p>
    <w:p>
      <w:r>
        <w:t>4.Â Â Â Â Â Â  Zu beurteilen ist des Weiteren die Widerklage.</w:t>
      </w:r>
    </w:p>
    <w:p>
      <w:r>
        <w:t>4.1Â Â Â Â  Mit dem widerklageweise geltend gemachten Betrag von Fr. 37'974.15 erhebt die WiderklÃ¤gerin eine RÃ¼ckforderung eines Teils der ausbezahlten Taggelder im Zeitraum vom 1. November 2007 bis zum 15. November 2008 und begrÃ¼ndet die RÃ¼ckforderung damit, dass der Widerbeklagte fÃ¼r diesen Zeitraum nachtrÃ¤glich eine Rente der Invalidenversicherung erhalten hat. Sie beruft sich dafÃ¼r auf Art. D10 4 AVB MC 04, der unter der Ãberschrift "Anrechnung von Sozialversicherungsleistungen (nicht abschliessende AufzÃ¤hlung)" und unter dem Untertitel "Invalidenversicherung" das Folgende regelt (Urk. 10/6 S. 8):</w:t>
      </w:r>
    </w:p>
    <w:p>
      <w:r>
        <w:t>Â Â Â Â Â Â Â  "Die 'La Suisse' ergÃ¤nzt den durch die Leistungen der Invalidenversicherung nicht ersetzten Teil bis zur HÃ¶he des in der Police vereinbarten Taggeldes. Die 'La Suisse' macht ihre Leistungszahlung davon abhÃ¤ngig, dass der Fall der IV gemeldet worden ist und die Anmeldung nicht zurÃ¼ckgezogen wird.</w:t>
      </w:r>
    </w:p>
    <w:p>
      <w:r>
        <w:t>Â Â Â Â Â Â Â  Bis zum Entscheid der IV erbringt die 'La Suisse' ungekÃ¼rzte Taggelder im Sinne von Vorschussleistungen, vorausgesetzt, die versicherte Person erklÃ¤rt sich schriftlich damit einverstanden, dass die fÃ¼r denselben Zeitraum zur Ausrichtung gelangenden Nachzahlungen der IV direkt an die 'La Suisse' ausgerichtet werden, soweit sich nach den vorliegenden Bestimmungen eine ÃberentschÃ¤digung ergeben sollte. Zusatzrenten fÃ¼r den Ehegatten (Art. 34 IVG) und Kinderrenten (Art. 35 IVG) werden fÃ¼r die ÃberentschÃ¤digungsberechnung voll angerechnet.</w:t>
      </w:r>
    </w:p>
    <w:p>
      <w:r>
        <w:t>Â Â Â Â Â Â Â  Die 'La Suisse' hat ein direktes RÃ¼ckforderungsrecht gegenÃ¼ber der IV, die nachtrÃ¤glich Leistungen erbringt. Die 'La Suisse' kann von der IV verlangen, dass deren Leistungsnachzahlungen bis zur HÃ¶he der Vorschussleistungen verrechnet und direkt an die 'La Suisse' ausbezahlt werden.</w:t>
      </w:r>
    </w:p>
    <w:p>
      <w:r>
        <w:t>Â Â Â Â Â Â Â  Bei Anspruch auf Umschulung ergÃ¤nzt die 'La Suisse' den durch die IV-Taggelder nicht ersetzten Teil bis zur HÃ¶he des in der Police vereinbarten Taggeldes."</w:t>
      </w:r>
    </w:p>
    <w:p>
      <w:r>
        <w:t>4.2Â Â Â Â  Der Widerbeklagte wendet vorab ein, Ã¼ber den Nichtbestand der RÃ¼ckforderung sei dadurch rechtskrÃ¤ftig entschieden worden, dass die IV-Stelle mit der VerfÃ¼gung vom 25. Mai 2009 (Urk. 23/52) den von der WiderklÃ¤gerin angemeldeten RÃ¼ckforderungsbetrag nicht wie beantragt mitttels Verrechnung dieser ausbezahlt hat und die WiderklÃ¤gerin diese VerfÃ¼gung nicht angefochten hat (Urk. 13 S. 3, Urk. 26 S. 4). Nach der hÃ¶chstrichterlichen Rechtsprechung ist die Frage nach dem Bestand und der HÃ¶he einer zur Drittauszahlung gemeldeten RÃ¼ckforderung eines Versicherers, der Vorschussleistungen erbracht hat, indessen nicht von der IV-Stelle zu beantworten, sondern dieser Streit ist zwischen der versicherten Person und dem dritten Versicherer auszutragen (Urteil des Bundesgerichts I 296/03 vom 21. Oktober 2004, E. 4.1.1). Das Gericht hat zudem ausdrÃ¼cklich festgehalten, dass dies auch dort gelte, wo die Vorschussleistungen aus einem privatrechtlichen VersicherungsverhÃ¤ltnis erbracht worden seien; daran Ã¤ndere nichts, dass der Weg der Klage gegen den Privatversicherer fÃ¼r die versicherte Person hinsichtlich der Beweislast und der Kostenrisiken ungÃ¼nstiger sei (E. 4.2 und 4.3). Der Widerklage kann demnach entgegen der Meinung des Widerbeklagten nicht die Einrede der "res iudicata" entgegengehalten werden, sondern es ist auf sie einzutreten.</w:t>
      </w:r>
    </w:p>
    <w:p>
      <w:r>
        <w:t>4.3</w:t>
      </w:r>
    </w:p>
    <w:p>
      <w:r>
        <w:t>4.3.1Â Â  In materieller Hinsicht ist der Widerbeklagte der Auffassung, es liege deshalb keine ÃberentschÃ¤digung vor - so lautet die Ãberschrift des gesamten Kapitels D10 AVB MC 04 -, weil sein Jahreseinkommen bei guter Gesundheit rund Fr. 600'000.00 betragen hÃ¤tte, die TaggeldansprÃ¼che aus den beiden VersicherungsvertrÃ¤gen hingegen auf je Fr. 87'600.00 im Jahr begrenzt gewesen seien (Urk. 13 S. 4, Urk. 26 S. 5 f.). Art. D10 4 Abs. 1 AVB MC 04 erlaubt indessen eine Anrechnung der Invalidenrente in einem Ausmass, das Ã¼ber dasjenige beim Vorliegen eines Versicherungsgewinns hinausgeht. Es handelt sich bei dieser Bestimmung um eine sogenannte KomplementÃ¤rklausel, durch welche die Sozialversicherungsleistungen durch die Krankentaggelder des Zusatzversicherers aufgestockt werden (vgl. Maurer, Schweizerisches Privatrecht, 3. Auflage, Bern 1995, S. 376 f.). Obergrenze ist hier nicht der gesamte krankheitsbedingte Erwerbsausfall, sondern die HÃ¶he des in der Police vereinbarten Taggeldes.</w:t>
      </w:r>
    </w:p>
    <w:p>
      <w:r>
        <w:t>Â Â Â Â Â Â Â Â  Der Widerbeklagte stellt sich des Weiteren zu Unrecht auf den Standpunkt, es sei in jedem Fall das volle vereinbarte Taggeld, das die Obergrenze bilde (Urk. 13 S. 4). Denn es entspricht dem Wesen der vorstehend zitierten ErgÃ¤nzungsklausel in Art. D10 4 Abs. 1 AVB MC 04, dass der Taggeldversicherer insoweit keine Leistungen zu erbringen hat, als die Invalidenversicherung Leistungen erbringt. Es wÃ¤re sinnwidrig, wenn der Taggeldversicherer auch bei nur 50%iger ArbeitsfÃ¤higkeit und entsprechendem Anspruch auf das nur halbe Taggeld Leistungen bis zur HÃ¶he des vollen Taggeldes zu erbringen hÃ¤tte, sobald der Taggeldanspruch mit dem Anspruch auf eine Invalidenrente zusammentrifft.</w:t>
      </w:r>
    </w:p>
    <w:p>
      <w:r>
        <w:t>Â Â Â Â Â Â Â Â  Hingegen fragt sich, ob die ganze Invalidenrente anzurechnen ist, obwohl der Widerbeklagte im Zeitraum vom 1. November 2007 bis zum 15. November 2008 aus der Versicherung Nr. AA.___ Anspruch auf hÃ¶chstens halbe Taggelder hat. Die KÃ¼rzung in diesem Ausmass erfolgte indessen nach dem Gesagten nicht in erster Linie aufgrund einer nur teilweisen ArbeitsunfÃ¤higkeit des Widerbeklagten, sondern aufgrund der psychischen Natur seiner Erkrankung. Es kann somit nicht gesagt werden, seine Invalidenrente entschÃ¤dige - wie dies bei einer Rente von Personen der Fall ist, die neben einer teilzeitlichen ErwerbstÃ¤tigkeit im Haushalt arbeiten - auch EinschrÃ¤nkungen nichterwerblicher Natur. In jenen FÃ¤llen ist rechtsprechungsgemÃ¤ss nur derjenige Teil der Rente anrechenbar, welcher den Erwerbsausfall entschÃ¤digt (BGE 124 V 279; Urteile des Bundegerichts B 10/99 vom 18. Juli 2002, E. 6b, und U 427/04 vom 2. Dezember 2005, E. 5). Einer vollumfÃ¤nglichen Anrechnung der Invalidenrente im vorliegenden Fall steht also nichts entgegen. Dies gilt umso mehr, als dem Widerbeklagten das Taggeld aus der zweiten Versicherung Nr. BB.___ ungekÃ¼rzt ausgerichtet worden ist, eine Anrechnung der Invalidenrente aber auch dort hÃ¤tte erfolgen kÃ¶nnen. Denn in den AVB MC 97, die dort anwendbar sind, findet sich in Art. B1 7 Abs. 1 die vergleichbare Regelung, wonach die La Suisse die Leistungen von Sozialversicherungen bis zur HÃ¶he des versicherten Taggeldbetrages ergÃ¤nzt (Urk. 10/7 S. 4).</w:t>
      </w:r>
    </w:p>
    <w:p>
      <w:r>
        <w:t>4.3.2Â Â  Der Widerbeklagte lÃ¤sst weiter einwenden, die Kinderrente sei von der Anrechnung auszunehmen (Urk. 13 S. 6). Zum einen ist jedoch eine Anrechnung der Kinderrente in den anwendbaren Art. D10 4 Abs. 2 AVB MC 04 ausdrÃ¼cklich vorgeschrieben, und zum andern hat das Sozialversicherungsgericht auch schon entschieden (Urteil KK.2004.00019 vom 31. MÃ¤rz 2005), dass diejenigen Leistungen der Invalidenversicherung selbst ohne explizite ErwÃ¤hnung anrechenbar seien, die von gleicher Art und Zweckbestimmung wie die Krankentaggelder seien und der anspruchsberechtigten Person aufgrund des gleichen Versicherungsfalles ausgerichtet wÃ¼rden und dass es sich bei den Kinderrenten der Invalidenversicherung um derartige Leistungen handle. Und soweit der Widerbeklagte geltend machte, eine Anrechnung sei deshalb nicht mÃ¶glich, weil die Kinderrente einem mÃ¼ndigen Kind direkt ausbezahlt werden kÃ¶nne (Urk. 13 S. 6), so ist dies vorliegendenfalls nicht geschehen, sondern die Ãberweisung der Kinderrente erfolgte gemÃ¤ss der VerfÃ¼gung vom 25. Mai 2009 auf das Konto des Widerbeklagten (Urk 23/53).</w:t>
      </w:r>
    </w:p>
    <w:p>
      <w:r>
        <w:t>4.3.3Â Â  Schliesslich bringt der Widerbeklagte vor, bei der zur Diskussion stehenden Anrechnungsbestimmung handle es sich um eine ungewÃ¶hnliche Regelung, die aus diesem Grund nicht Vertragsbestandteil geworden sei (Urk. 13 S. 4 f., Urk. 26 S. 5 f.). Eine solche KomplementÃ¤rklausel ist jedoch im Gegenteil eine Regelung, die immer wieder vorkommt, wie dies aus dem schon aufgefÃ¼hrten Literaturzitat (Maurer, a.a.O., S. 376 f.) hervorgeht.</w:t>
      </w:r>
    </w:p>
    <w:p>
      <w:r>
        <w:t>4.3.4Â Â  Bei der Berechnung der RÃ¼ckforderung von Fr. 37'974.15 bestimmte die WiderklÃ¤gerin gemÃ¤ss ihren eingereichten Aufstellungen (Urk. 10/74 und Urk. 18/87) den auf den Tag entfallenden Anteil der Invalidenrente von abgerundet Fr. 101.70 ([Fr. 2'210.00 + Fr. 884.00 = Fr. 3'094.00] x 12 : 365). Diesen Tagessatz verglich sie mit dem fÃ¼r diesen Tag ausgerichteten Taggeld. Dort, wo das ausgerichtete Taggeld den Invalidenrentenbetrag Ã¼berstieg, forderte sie aufgrund der dargelegten Regelung zu Recht den gesamten Invalidenrentenbetrag zurÃ¼ck; dort, wo umgekehrt der Invalidenrentenbetrag Ã¼ber dem ausgerichteten Taggeld lag, beschrÃ¤nkte sie ihre RÃ¼ckforderung auf das ausgerichtete Taggeld. Der so ermittelte Betrag von Fr. 37'974.15 (Urk. 10/74) beziehungsweise von Fr. 37'974.20 (Urk. 18/87; Rundungsdifferenz) ist damit nicht zu beanstanden. Soweit der Widerbeklagte vorbringen lÃ¤sst, die geltend gemachte RÃ¼ckforderung sei hÃ¶her als die gesamte Nachzahlung der Invalidenversicherung von Fr. 35'000.00 (Urk. 13 S. 6), so ist in diesem von ihm genannten Betrag die Kinderrente nicht enthalten (vgl. Urk. 23/52 S. 2 und Urk. 23/53 S. 2), und diese darf nach dem Gesagten ebenfalls berÃ¼cksichtigt werden. Und soweit er in seinen Berechnungen mit der Methode der globalen ÃberentschÃ¤digungsermittlung gar auf den hÃ¶heren RÃ¼ckforderungsbetrag von Fr. 38'664.45 kommt (vgl. Urk. 13 S. 6 mit Hinweis auf Urk. 10/74 S. 1), so fÃ¤llt der eingeklagte, leicht tiefere RÃ¼ckforderungsbetrag zu seinen Gunsten aus.</w:t>
      </w:r>
    </w:p>
    <w:p>
      <w:r>
        <w:t>4.4Â Â Â Â  Damit ist der Widerbeklagte in Gutheissung der Widerklage zu verpflichten, der WiderklÃ¤gerin Fr. 37'974.15 zu bezahlen.</w:t>
      </w:r>
    </w:p>
    <w:p>
      <w:r>
        <w:t>5.Â Â Â Â Â Â  Zusammengefasst ist die Beklagte und WiderklÃ¤gerin in teilweiser Gutheissung der Klage zu verpflichten, dem KlÃ¤ger und Widerbeklagten einen Betrag von Fr. 9'650.70 (Fr. 8'064.00 + Fr. 1'586.70) zu bezahlen, zuzÃ¼glich Zins von 5 % ab dem 16. Juli 2009. Ferner ist der KlÃ¤ger und Widerbeklagte in Gutheissung der Widerklage zu verpflichten, der Beklagten und WiderklÃ¤gerin einen Betrag von Fr. 37'974.15 zu bezahlen.</w:t>
      </w:r>
    </w:p>
    <w:p>
      <w:r>
        <w:t>6.Â Â Â Â Â Â  Beide Parteien stellen den Antrag auf Zusprechung einer ProzessentschÃ¤digung.</w:t>
      </w:r>
    </w:p>
    <w:p>
      <w:r>
        <w:t>6.1Â Â Â Â  Stellt die obsiegende Partei einen entsprechenden Antrag oder ist dies von andern Gesetzen so vorgesehen, verpflichtet das Gericht gemÃ¤ss Â§ 34 Abs. 1 GSVGer die unterliegende Partei zum Ersatz der Parteikosten. Die HÃ¶he der gerichtlich festzusetzenden EntschÃ¤digung bemisst sich gemÃ¤ss Â§ 34 Abs. 3 GSVGer nach der Bedeutung der Streitsache, der Schwierigkeit des Prozesses und dem Mass des Obsiegens, jedoch ohne RÃ¼cksicht auf den Streitwert.</w:t>
      </w:r>
    </w:p>
    <w:p>
      <w:r>
        <w:t>6.2Â Â Â Â  Der KlÃ¤ger und Widerbeklagte obsiegt als KlÃ¤ger gemessen am eingeklagten Betrag von Ã¼ber Fr. 200'000.00 nur in einem geringfÃ¼gigen Umfang, und er unterliegt als Widerbeklagter. Unter BerÃ¼cksichtigung der dargelegten Kriterien rechtfertigt es sich, dem KlÃ¤ger und Widerbeklagten eine ProzessentschÃ¤digung von Fr. 1'500.00 (inklusive Barauslagen und Mehrwertsteuer) zuzusprechen.</w:t>
      </w:r>
    </w:p>
    <w:p>
      <w:r>
        <w:t>6.3Â Â Â Â  Was den Anspruch der Beklagten und WiderklÃ¤gerin auf eine ProzessentschÃ¤digung betrifft, so steht eine solche nach Â§ 34 Abs. 2 GSVGer den VersicherungstrÃ¤gern und den Gemeinwesen nur zu, soweit er von anderen Gesetzen nicht ausgeschlossen ist. Nach der hÃ¶chstrichterlichen Rechtsprechung stellt im Bereich der Zusatzversicherungen zur sozialen Krankenversicherung die Regelung im vorliegend noch anwendbaren (vgl. Art. 404 Abs. 1 ZPO), bis Ende 2010 in Kraft gewesenen Art. 85 Abs. 3 VAG beziehungsweise die identische Regelung im frÃ¼heren Art. 47 Abs. 3 VAG keine Vorschrift dar, welche den Anspruch des obsiegenden VersicherungstrÃ¤gers auf eine ParteientschÃ¤digung ausschliesst, sondern ein solcher Anspruch besteht unter der Voraussetzung, dass der VersicherungstrÃ¤ger durch einen externen Anwalt vertreten ist (Urteil des Schweizerischen Bundesgerichts 5C.244/2000 vom 9. Januar 2001, E. 5 mit Hinweisen). Die Beklagte und WiderklÃ¤gerin war im vorliegenden Verfahren nicht anwaltschaftlich vertreten, weshalb ihr fÃ¼r ihr Obsiegen keine ProzessentschÃ¤digung zuzusprechen ist.</w:t>
      </w:r>
    </w:p>
    <w:p>
      <w:r>
        <w:t>Das Gericht erkennt:</w:t>
      </w:r>
    </w:p>
    <w:p>
      <w:r>
        <w:t>1.Â Â Â Â Â Â Â Â  In teilweiser Gutheissung der Klage wird die Beklagte und WiderklÃ¤gerin verpflichtet, dem KlÃ¤ger und Widerbeklagten einen Betrag von Fr. 9'650.70 zu bezahlen, zuzÃ¼glich Zins von 5 % ab dem 16. Juli 2009.</w:t>
      </w:r>
    </w:p>
    <w:p>
      <w:r>
        <w:t>2.Â Â Â Â Â Â Â Â  In Gutheissung der Widerklage wird der KlÃ¤ger und Widerbeklagte verpflichtet, der Beklagten und WiderklÃ¤gerin einen Betrag von Fr. 37'974.15 zu bezahlen.</w:t>
      </w:r>
    </w:p>
    <w:p>
      <w:r>
        <w:t>3.Â Â Â Â Â Â Â Â  Das Verfahren ist kostenlos.</w:t>
      </w:r>
    </w:p>
    <w:p>
      <w:r>
        <w:t>4.Â Â Â Â Â Â Â Â  Die Beklagte und WiderklÃ¤gerin wird verpflichtet, dem KlÃ¤ger und Widerbeklagten eine ProzessentschÃ¤digung von Fr. 1'500.00 (inklusive Barauslagen und Mehrwertsteuer) zu bezahlen.</w:t>
      </w:r>
    </w:p>
    <w:p>
      <w:r>
        <w:t>5.Â Â Â Â Â Â Â Â  Der Beklagten und WiderklÃ¤gerin wird keine ProzessentschÃ¤digung zugesprochen.</w:t>
      </w:r>
    </w:p>
    <w:p>
      <w:r>
        <w:t>6.Â Â Â Â Â Â Â Â  Zustellung gegen Empfangsschein an:</w:t>
      </w:r>
    </w:p>
    <w:p>
      <w:r>
        <w:t>- Rechtsanwalt Thomas Laube unter Beilage je einer Kopie von Urk. 33-37</w:t>
      </w:r>
    </w:p>
    <w:p>
      <w:r>
        <w:t>- Helsana Versicherungen AG</w:t>
      </w:r>
    </w:p>
    <w:p>
      <w:r>
        <w:t>- EidgenÃ¶ssische Finanzmarktaufsicht FINMA</w:t>
      </w:r>
    </w:p>
    <w:p>
      <w:r>
        <w:t>7.Â Â Â Â Â Â Â Â  Da der Streitwert Fr. 30'000.-- Ã¼bersteigt (betrÃ¤gt),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