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KK.2009.00016 vom 7. März 2011</w:t>
      </w:r>
    </w:p>
    <w:p>
      <w:r>
        <w:t>ZH Sozialversicherungsgericht, 2011-03-07, DE</w:t>
      </w:r>
    </w:p>
    <w:p>
      <w:r>
        <w:rPr>
          <w:b/>
        </w:rPr>
        <w:t xml:space="preserve">Quelle: </w:t>
      </w:r>
      <w:r>
        <w:t>https://mcp.opencaselaw.ch/entscheid/zh_sozialversicherungsgericht_KK.2009.00016</w:t>
      </w:r>
    </w:p>
    <w:p>
      <w:r>
        <w:t>FR: ZH_SOZIALVERSICHERUNGSGERICHT KK.2009.00016 du 7 mars 2011</w:t>
      </w:r>
    </w:p>
    <w:p>
      <w:r>
        <w:t>IT: ZH_SOZIALVERSICHERUNGSGERICHT KK.2009.00016 del 7 marzo 2011</w:t>
      </w:r>
    </w:p>
    <w:p>
      <w:pPr>
        <w:pStyle w:val="Heading2"/>
      </w:pPr>
      <w:r>
        <w:t>Erwägungen</w:t>
      </w:r>
    </w:p>
    <w:p>
      <w:r>
        <w:rPr>
          <w:b/>
        </w:rPr>
        <w:t>E. 1</w:t>
      </w:r>
    </w:p>
    <w:p>
      <w:r>
        <w:t>1.1Â Â Â Â Â Â Â Â Â  GemÃ¤ss Police vom 29. Oktober 2003 schloss die Y1 AG (richtig: Y.___ AG; vgl. Urk. 8/2 S. 2 unten und Urk. 21) mit der La Suisse Unfall-Versicherungs-Gesellschaft mit Wirkung ab 1. Januar 2004 eine Kollektiv-Krankenversicherung ab (Urk. 8/1). Dabei war bei ArbeitsunfÃ¤higkeit ein Taggeld von 80 % des Lohnes, zahlbar ab dem 61. Tag wÃ¤hrend 670 Tagen pro Fall, versichert (Urk. 8/1 S. 3).</w:t>
      </w:r>
    </w:p>
    <w:p>
      <w:r>
        <w:t>Â Â Â Â Â Â Â Â Â  GemÃ¤ss Mitteilung vom 2. August 2005 Ã¼bernahm die Helsana Versicherungen AG die VersicherungsvertrÃ¤ge der La Suisse per 1. Januar 2005 (Urk. 8/3).</w:t>
      </w:r>
    </w:p>
    <w:p>
      <w:r>
        <w:t>1.2Â Â Â Â  Am 12. August 2005 meldete die Arbeitgeberin, dass ihr Angestellter X.___, geboren 1955 (vgl. Urk. 8/2), seit 4. Oktober 2004 zu 100 % arbeitsunfÃ¤hig sei (Urk. 8/2). Die Helsana Versicherungen AG erbrachte zunÃ¤chst Taggeldleistungen auf der Basis eines Jahreslohnes von Fr. 192'000.-- (Urk. 14/9-25).</w:t>
      </w:r>
    </w:p>
    <w:p>
      <w:r>
        <w:t>Â Â Â Â Â Â Â Â Â  Per 1. August 2006 stellte sie die Taggeldleistungen gemÃ¤ss Mitteilung vom 13. April 2006 nach GewÃ¤hrung einer Ãbergangsfrist von drei Monaten ein, da dem Versicherten die Wiederaufnahme einer TÃ¤tigkeit mÃ¶glich sei (Urk. 8/4). Daran hielt der Versicherer nach Eingang des Berichts von Dr. med. Z.___, FMH Innere Medizin und Physikalische Medizin und Rehabilitation, speziell Rheumaerkrankungen, vom 25. Februar 2006 (Urk. 14/28) gemÃ¤ss Mitteilung vom 24. November 2006 fest (Urk. 8/8).</w:t>
      </w:r>
    </w:p>
    <w:p>
      <w:r>
        <w:rPr>
          <w:b/>
        </w:rPr>
        <w:t>E. 2</w:t>
      </w:r>
    </w:p>
    <w:p>
      <w:r>
        <w:t>2.1Â Â Â Â  Die Beklagte erhob im Hauptstandpunkt die VerjÃ¤hrungseinrede gegen die klÃ¤gerische Forderung (Urk. 13). Im Anwendung von Â§ 28 lit. a GSVGer in Verbindung mit Art. 125 lit. a der Schweizerischen Zivilprozessordnung (ZPO) beschrÃ¤nkt das Gericht deshalb das Verfahren vorerst auf die Frage der VerjÃ¤hrung.</w:t>
      </w:r>
    </w:p>
    <w:p>
      <w:r>
        <w:t>2.2Â Â Â Â  Nach Art. 46 Abs. 1 VVG verjÃ¤hren die Forderungen aus dem Versicherungsvertrag in zwei Jahren nach Eintritt der Tatsache, welche die Leistungspflicht begrÃ¼ndet. WÃ¤hrend Lehre und Rechtsprechung hierfÃ¼r ursprÃ¼nglich den Eintritt des Versicherungsfalles als massgeblich erachtet haben, wird nunmehr in der Praxis je nach Versicherungsart und Leistungsanspruch auf unterschiedliche fristauslÃ¶sende Ereignisse abgestellt (vgl. die Zusammenstellung in BGE 127 III 270 f. Erw. 2b). Dabei wird in der Regel der Zeitpunkt, in dem die leistungsbegrÃ¼ndenden Tatsachenelemente feststehen, als fristauslÃ¶send angesehen (BGE 127 III 271 Erw. 2b; Urteil 5C.185/2003 vom 23. Dezember 2003 Erw. 2).</w:t>
      </w:r>
    </w:p>
    <w:p>
      <w:r>
        <w:t>Â Â Â Â Â Â Â Â Â  GemÃ¤ss der hÃ¶chstrichterlichen Rechtsprechung wird die Leistungspflicht des Versicherers bei Krankentaggeldleistungen ausgelÃ¶st durch die krankheitsbedingte, Ã¤rztlich bescheinigte ArbeitsunfÃ¤higkeit und den Ablauf der vereinbarten Wartefrist (BGE 127 III 271 Erw. 2b).</w:t>
      </w:r>
    </w:p>
    <w:p>
      <w:r>
        <w:t>2.3Â Â Â Â  Nach Art. 100 Abs. 1 VVG in Verbindung mit Art. 135 Ziff. 1-2 OR wird die VerjÃ¤hrung einerseits und unter anderem durch Anerkennung der Forderung von seiten des Schuldners, namentlich auch durch Zins- und Abschlagszahlungen, und andererseits durch Schuldbetreibung, durch Klage oder Einrede vor einem Gericht oder Schiedsgericht sowie durch Eingabe im Konkurs und Ladung zu einem amtlichen SÃ¼hneversuch unterbrochen.</w:t>
      </w:r>
    </w:p>
    <w:p>
      <w:r>
        <w:t>Â Â Â Â Â Â Â Â Â  Mit der Unterbrechung beginnt die VerjÃ¤hrung von Neuem (Art. 137 Abs. 1 OR).</w:t>
      </w:r>
    </w:p>
    <w:p>
      <w:r>
        <w:t>Â Â Â Â Â Â Â Â Â  Ist die Klage oder die Einrede wegen UnzustÃ¤ndigkeit des angesprochenen Richters oder wegen eines verbesserlichen Fehlers angebrachtermassen oder als vorzeitig zurÃ¼ckgewiesen worden, so beginnt, falls die VerjÃ¤hrungsfrist unterdessen abgelaufen ist, eine neue Frist von 60 Tagen zur Geltendmachung des Anspruches (Art. 139 OR).</w:t>
      </w:r>
    </w:p>
    <w:p>
      <w:r>
        <w:t>2.4Â Â Â Â  Mit Blick auf die VerjÃ¤hrung stellte sich die Beklagte auf den Standpunkt, die zweijÃ¤hrige VerjÃ¤hrungsfrist habe am 5. Dezember 2004 zu laufen begonnen, womit am 5. Dezember 2006 die VerjÃ¤hrung definitiv eingetreten sei. Der KlÃ¤ger habe beim Friedensrichteramt der Stadt A.___ am 26. September 2006 Klage auf Bezahlung der Taggeldleistungen fÃ¼r den Monat Juli 2006 erhoben (Urk. 14/32-33). Wegen UnzustÃ¤ndigkeit des angerufenen Gerichts habe er am 18. Oktober 2006, mithin noch vor Ablauf der ordentlichen VerjÃ¤hrungsfrist, die Klage zurÃ¼ckgezogen (Urk. 14/36). Er habe daher keinen Anspruch auf eine neue Frist von 60 Tagen gemÃ¤ss Art. 139 OR (Urk. 13 S. 9).</w:t>
      </w:r>
    </w:p>
    <w:p>
      <w:r>
        <w:t>Â Â Â Â Â Â Â Â Â  Ihr, der Beklagten, sei die AbschreibungsverfÃ¼gung des Friedensrichteramtes der Stadt A.___ am 25. Oktober 2006 zugestellt worden (Urk. 14/37). Bis am 5. Dezember 2006, mithin dem Eintritt der zweijÃ¤hrigen VerjÃ¤hrungsfrist, habe der KlÃ¤ger keine verjÃ¤hrungsunterbrechende Handlung gemÃ¤ss Art. 135 OR unternommen. Bei Anhebung der Klage am 14. Mai 2009 vor dem Sozialversicherungsgericht des Kantons ZÃ¼rich (Urk. 1) seien die Leistungen betreffend die Zeit vom 1. August bis 3. Oktober 2006, das heisst 64 Taggelder, bereits verjÃ¤hrt gewesen. Daran Ã¤ndere auch die bis zum 31. Dezember 2009 abgegebene VerjÃ¤hrungseinredeverzichtserklÃ¤rung (Urk. 8/7) nichts, da diese nur unter dem Vorbehalt ausgestellt worden sei, dass die VerjÃ¤hrung der AnsprÃ¼che zum Zeitpunkt der Anfrage nicht bereits eingetreten sei (Urk. 13 S. 9 f.).</w:t>
      </w:r>
    </w:p>
    <w:p>
      <w:r>
        <w:t>Â Â Â Â Â Â Â Â Â  Schliesslich hielt die Beklagte fest, dass sie ihre Leistungspflicht bezÃ¼glich der Taggelder fÃ¼r den Monat Juli 2006 nicht bestritten, sondern lediglich mit der Auszahlung zugewartet habe (Urk. 13 S. 10; vgl. auch Urk. 14/26, Urk. 14/35).</w:t>
      </w:r>
    </w:p>
    <w:p>
      <w:r>
        <w:t>2.5Â Â Â Â Â Â Â Â Â  Dagegen vertritt der KlÃ¤ger die Auffassung, dass mit den regelmÃ¤ssigen Taggeldzahlungen durch die Beklagte die VerjÃ¤hrung jeweils unterbrochen worden sei. Letztmals habe die Beklagte mit Schreiben vom 12. Oktober 2006 und Leistungsabrechnung vom 24. Oktober 2006 den Taggeldanspruch anerkannt. Die VerjÃ¤hrung habe daher frÃ¼hestens zu diesem Zeitpunkt zu laufen begonnen. Damit sei im Zeitpunkt der Abgabe des VerjÃ¤hrungsverzichts die VerjÃ¤hrung noch nicht eingetreten gewesen (Urk. 17 S. 2).</w:t>
      </w:r>
    </w:p>
    <w:p>
      <w:r>
        <w:t>Â Â Â Â Â Â Â Â Â  FÃ¼r den Fall, dass die VerjÃ¤hrung im Dezember 2006 eingetreten wÃ¤re, warf der KlÃ¤ger der Beklagten rechtsmissbrÃ¤uchliches Verhalten vor. Sie habe dem KlÃ¤ger zugesichert, den Taggeldanspruch nach der Einholung eines weiteren Gutachtens zu Ã¼berprÃ¼fen, und damit beim KlÃ¤ger berechtigtes Vertrauen erweckt. Es habe kein Anlass bestanden, zu diesem Zeitpunkt rechtliche Schritte zur Unterbrechung der VerjÃ¤hrung zu unternehmen (Urk. 17 S. 2 f.).</w:t>
      </w:r>
    </w:p>
    <w:p>
      <w:r>
        <w:rPr>
          <w:b/>
        </w:rPr>
        <w:t>E. 3</w:t>
      </w:r>
    </w:p>
    <w:p>
      <w:r>
        <w:t>3.1Â Â Â Â  Die Allgemeinen Versicherungsbedingungen (AVB) zur zwischen den Parteien abgeschlossenen Kollektiv-Kranken-Lohnausfallversicherung (Urk. 8/1, Urk. 14/2) enthalten keine Bestimmungen betreffend die VerjÃ¤hrung, so dass insoweit die gesetzlichen Vorschriften und die hiezu ergangene Rechtsprechung zur Anwendung gelangen.</w:t>
      </w:r>
    </w:p>
    <w:p>
      <w:r>
        <w:t>3.2Â Â Â Â  Der KlÃ¤ger bestritt zu Recht nicht, dass die zweijÃ¤hrige VerjÃ¤hrungsfrist am 5. Dezember 2004 zu laufen begonnen und am 5. Dezember 2006 geendet hat (Urk. 13 S. 9 Ziff. 8). Denn das Bundesgericht hat in Bezug auf Taggelder erwogen, dass die Leistungspflicht des Versicherers durch die krankheitsbedingte, Ã¤rztlich bescheinigte ArbeitsunfÃ¤higkeit einerseits und durch den Ablauf der vereinbarten Wartefrist anderseits ausgelÃ¶st wird, wovon gestÃ¼tzt auf Art. B1 der AVB (Urk. 14/2 S. 4) auch vorliegend auszugehen ist. Stehen diese beiden Tatbestandselemente fest, so ist die grundsÃ¤tzliche Leistungspflicht der Versicherungsgesellschaft gegeben und beginnt damit die VerjÃ¤hrungsfrist zu laufen, und zwar fÃ¼r alle fÃ¼r die Dauer der krankheitsbedingten ArbeitsunfÃ¤higkeit geltend gemachten Taggelder. Denn die TaggeldentschÃ¤digung verjÃ¤hrt gesamthaft, es sei denn, es gebe sich etwas anderes aus dem Vertrag (BGE 127 III 271 Erw. 2b).</w:t>
      </w:r>
    </w:p>
    <w:p>
      <w:r>
        <w:t>Â Â Â Â Â Â Â Â Â  Unstreitig und ausgewiesenermassen war der KlÃ¤ger seit 4. Oktober 2004 ganz oder teilweise arbeitsunfÃ¤hig (Urk. 14/5-8). Die vertraglich vereinbarte Wartefrist von 60 Tagen (Urk. 14/1 S. 3) lief am 4. Dezember 2004 ab und tags darauf setzte die Taggeldzahlung ein (vgl. Urk. 14/9). Gleichzeitig begann nach dem Gesagten die zweijÃ¤hrige VerjÃ¤hrungsfrist zu laufen.</w:t>
      </w:r>
    </w:p>
    <w:p>
      <w:r>
        <w:t>3.3Â Â Â Â  Der KlÃ¤ger machte geltend (Urk. 17 Ziff. 2), die VerjÃ¤hrung sei durch Anerkennungshandlungen seitens der Beklagten unterbrochen worden. Namentlich komme den regelmÃ¤ssigen Taggeldzahlungen jeweils verjÃ¤hrungsunterbrechende Wirkung zu, genauso wie der grundsÃ¤tzlichen Anerkennung des Taggeldanspruches, wobei der Anspruch letztmals mit Schreiben vom 12. Oktober 2006 (vgl. Urk. 8/6) beziehungsweise mit Abrechnung vom 24. Oktober 2006 (Urk. 14/26) anerkannt worden sei.</w:t>
      </w:r>
    </w:p>
    <w:p>
      <w:r>
        <w:t>Â Â Â Â Â Â Â Â Â  GemÃ¤ss Art. 135 Ziff. 1 OR wird die VerjÃ¤hrung durch Anerkennung der Forderung von Seiten des Schuldners unterbrochen. Eine Anerkennungshandlung nach Art. 135 Ziff. 1 OR setzt keinen auf eine Unterbrechung der VerjÃ¤hrung gerichteten Willen voraus. Als Anerkennung mit Unterbrechungswirkung gilt jedes Verhalten des Schuldners, das vom GlÃ¤ubiger nach Treu und Glauben im Verkehr als BestÃ¤tigung seiner rechtlichen Verpflichtung aufgefasst werden darf (BGE 134 III 594 Erw. 5.2.1; 119 II 378 f. Erw. 7b; 110 II 180 f. Erw. 3). Ob dies zutrifft, ist nach den konkreten UmstÃ¤nden des Einzelfalles zu bestimmen (BGE 134 III 594 Erw. 5.2.1, 90 II 442 Erw. 11).</w:t>
      </w:r>
    </w:p>
    <w:p>
      <w:r>
        <w:t>Â Â Â Â Â Â Â Â Â  FÃ¼r die Unterbrechung der VerjÃ¤hrung genÃ¼gt es, dass der Schuldner erklÃ¤rt, unter gewissen Voraussetzungen zur Leistung weiterer Zahlungen bereit zu sein und somit das Bestehen einer Restschuld nicht ausschliesst. Dass er Ã¼ber deren HÃ¶he im Ungewissen ist, schadet nicht, denn die Anerkennung der grundsÃ¤tzlichen Schuldpflicht genÃ¼gt. Sie braucht sich nicht auf einen bestimmten Betrag zu beziehen (BGE 134 III 594 Erw. 5.2.1, Urteil des Bundesgerichts vom 17. Juni 2002, 5C.41/2002, Erw. 2.1; je mit Hinweisen).</w:t>
      </w:r>
    </w:p>
    <w:p>
      <w:r>
        <w:t>3.4Â Â Â Â  Richtig ist, dass die Bezahlung von Taggeldern, die ohne jeden Vorbehalt ausgerichtet werden, als Anerkennung der grundsÃ¤tzlichen Zahlungspflicht aus dem Schadensfall verstanden werden kann und darf.</w:t>
      </w:r>
    </w:p>
    <w:p>
      <w:r>
        <w:t>Â Â Â Â Â Â Â Â Â  Allerdings kann der Darstellung des KlÃ¤gers, mit dem Schreiben vom 12. Oktober 2006 (Urk. 8/6) bzw. der Abrechnung vom 24. Oktober 2006 (Urk. 14/26) sei die VerjÃ¤hrung durch Anerkennung der Forderung unterbrochen worden, nicht gefolgt werden. Am 13. April 2006 teilte die Beklagte dem KlÃ¤ger mit, dass sie die Leistungen zufolge Wiedererlangens der ArbeitsfÃ¤higkeit per 1. August 2006 einstelle (Urk. 14/27). Damit brachte sie klar zum Ausdruck, dass sie nach der Zahlung fÃ¼r Juli 2006 keinen weiteren Anspruch des KlÃ¤gers anerkenne, sondern vielmehr einen solchen bestreite. Der KlÃ¤ger durfte angesichts dieser eindeutigen Kundgabe der Beklagten betreffend Verneinung eines weiteren Taggeldanspruches die spÃ¤tere Abrechnung und Bezahlung des Taggeldes fÃ¼r den Monat Juli 2006 nach Treu und Glauben nicht als BestÃ¤tigung einer rechtlichen Verpflichtung zur Ausrichtung weiterer Taggelder auffassen (vgl. BGE 134 III 595 Erw. 5.2.4). Die Beklagte bestÃ¤tigte denn auch am 12. Oktober 2006 ihre Leistungspflicht lediglich betreffend das am 26. September 2006 beim Friedensrichteramt der Stadt B.___ eingeklagte Taggeld fÃ¼r Juli 2006 (Urk. 14/33, Urk. 14/35). Dagegen hat sie einen weitergehenden Leistungsanspruch stets verneint und am 24. Oktober 2006 ausdrÃ¼cklich nochmals festgehalten, dass mit dieser Abrechnung die Leistungen erloschen sind (Urk. 14/26).</w:t>
      </w:r>
    </w:p>
    <w:p>
      <w:r>
        <w:t>Â Â Â Â Â Â Â Â Â  In dieser ErklÃ¤rung kann fÃ¼r die hier eingeklagten Taggelder fÃ¼r die Zeit ab August 2006 keine verjÃ¤hrungsunterbrechende Anerkennungshandlung erblickt werden. Der KlÃ¤ger kann auch nicht gehÃ¶rt werden, wenn er der letzten Versicherungsleistung vom Oktober 2006 verjÃ¤hrungsunterbrechende Wirkung beimessen will. Nach Lage der Akten kann bestenfalls die Leistungsabrechnung vom 12. April 2006 (Urk. 14/22) als verjÃ¤hrungsunterbrechende Anerkennungshandlung gedeutet werden, denn bereits am darauf folgenden Tag stellte die Beklagte die Leistungseinstellung per 1. August 2006, mithin fÃ¼r die hier strittigen Taggelder in Aussicht (Urk. 14/27). Daran hat sie in der Folge festgehalten, weshalb betreffend die spÃ¤teren Abrechnungen nicht mehr von vorbehaltlosen Zahlungen gesprochen werden kann.</w:t>
      </w:r>
    </w:p>
    <w:p>
      <w:r>
        <w:t>Â Â Â Â Â Â Â Â Â  Nach dem Gesagten ist davon auszugehen, dass die zweijÃ¤hrige VerjÃ¤hrungsfrist mit der letzten vorbehaltlosen Taggeldzahlung am 12. April 2006 unterbrochen wurde und neu zu laufen begann (Art. 137 Abs. 1 OR). Damit lief die VerjÃ¤hrungsfrist am 12. April 2008 ab.</w:t>
      </w:r>
    </w:p>
    <w:p>
      <w:r>
        <w:t>3.5Â Â Â Â  Bis dahin sind keine Unterbrechungshandlungen mehr ersichtlich. Die Beklagte machte geltend, dass die am 26. September 2006 beim Friedensrichteramt der Stadt A.___ eingereichte Klage auf Bezahlung der Taggelder fÃ¼r Juli 2006 nicht geeignet war, die VerjÃ¤hrung zu unterbrechen, was seitens des KlÃ¤gers zu Recht unbestritten blieb. Die Beklagte wies im Schreiben vom 3. Oktober 2006 zutreffend darauf hin, dass der Friedensrichter sachlich nicht zustÃ¤ndig ist zur Behandlung von Streitigkeiten aus Zusatzversicherungen zur sozialen Krankenversicherung (Urk. 14/34; vgl. auch vorstehende Erw. 1.2).</w:t>
      </w:r>
    </w:p>
    <w:p>
      <w:r>
        <w:t>Â Â Â Â Â Â Â Â Â  Eine prozessual mangelhaft eingereichte Klage unterbricht die VerjÃ¤hrung nicht (vgl. DÃ¤ppen, in: Basler Kommentar, Obligationenrecht I, 3. Auflage, Basel 2003, N 1 und N 7 zu Art. 139), sondern erst die Erhebung einer verbesserten Klage innerhalb der Nachfrist von 60 Tagen nach Art. 139 OR (DÃ¤ppen, a.a.O., N 10 zu Art. 139). Es bestehen keine Anhaltspunkte und wird vom KlÃ¤ger auch nicht behauptet, dass er innerhalb der Nachfrist eine rechtsgenÃ¼gliche verjÃ¤hrungsunterbrechende Handlung vorgenommen hat.</w:t>
      </w:r>
    </w:p>
    <w:p>
      <w:r>
        <w:t>3.6Â Â Â Â Â Â Â Â Â  Aktenkundig ist weiter, dass der KlÃ¤ger erst nach Ablauf der VerjÃ¤hrungsfrist am 12. April 2008 um die Abgabe einer VerjÃ¤hrungsverzichtserklÃ¤rung ersuchte (vgl. Schreiben vom 28. Juli 2008, Urk. 14/43). Am 19. August 2008 erklÃ¤rte die Beklagte den entsprechenden Verzicht mit Wirkung bis am 30. September 2009 (Urk. 14/44), welche ErklÃ¤rung sie am 10. November 2008 bis am 31. Dezember 2009 verlÃ¤ngerte (Urk. 14/46). Die VerzichtserklÃ¤rung stand jedoch ausdrÃ¼cklich unter dem seitens des KlÃ¤gers nie beanstandeten Vorbehalt, dass der Verzicht nur Geltung habe, wenn im Zeitpunkt der Anfrage die VerjÃ¤hrung nicht bereits eingetreten sei (Urk. 14/44, Urk. 14/46).</w:t>
      </w:r>
    </w:p>
    <w:p>
      <w:r>
        <w:t>Â Â Â Â Â Â Â Â Â  Aufgrund der Aktenlage ist nicht ausgewiesen, dass die Anfrage betreffend VerzichtserklÃ¤rung vor Ablauf der VerjÃ¤hrungsfrist erfolgt wÃ¤re, was im Ãbrigen auch der KlÃ¤ger nicht behauptete. Vielmehr ist erstellt, dass der KlÃ¤ger erstmals am 28. Juli 2008 eine VerjÃ¤hrungsverzichtserklÃ¤rung anforderte (Urk. 14/43). Nach dem vorstehend Gesagten war zu diesem Zeitpunkt die VerjÃ¤hrung bereits eingetreten, so dass gemÃ¤ss dem in der VerzichtserklÃ¤rung angebrachten Vorbehalt die ErklÃ¤rung keine Rechtswirkung betreffend die VerjÃ¤hrung mehr zu entfalten vermochte.</w:t>
      </w:r>
    </w:p>
    <w:p>
      <w:r>
        <w:t>Â Â Â Â Â Â Â Â Â  Damit steht fest, dass die Forderung des KlÃ¤gers im Zeitpunkt der Einreichung der Klage am 14. Mai 2009 (Urk. 1) verjÃ¤hrt war.</w:t>
      </w:r>
    </w:p>
    <w:p>
      <w:r>
        <w:rPr>
          <w:b/>
        </w:rPr>
        <w:t>E. 4</w:t>
      </w:r>
    </w:p>
    <w:p>
      <w:r>
        <w:t>4.1Â Â Â Â  Der KlÃ¤ger berief sich sodann auf rechtsmissbrÃ¤uchliches Verhalten der Beklagten. Diese habe mit Schreiben vom 24. November 2006 (Urk. 14/39) zugesichert, dass sie nach einer neuen Begutachtung die Ausrichtung der verbleibenden Taggelder prÃ¼fe. Der KlÃ¤ger habe sich am 19. Dezember 2006 mit einer weiteren Begutachtung einverstanden erklÃ¤rt (Urk. 14/40). Mit diesem Verhalten habe die Beklagte beim KlÃ¤ger berechtigtes Vertrauen erweckt. Es habe fÃ¼r ihn kein Anlass bestanden, rechtliche Schritte zur Unterbrechung der VerjÃ¤hrung zu unternehmen. Es habe keinen Grund gegeben zu zweifeln, dass das Gutachten eingeholt und danach Ã¼ber die ausstehenden Taggelder entschieden werde. RechtsprechungsgemÃ¤ss (BGE 131 III 430 Erw. 2) sei unter diesen UmstÃ¤nden die Erhebung der VerjÃ¤hrungseinrede durch die Beklagte klar rechtsmissbrÃ¤uchlich (Urk. 17).Â</w:t>
      </w:r>
    </w:p>
    <w:p>
      <w:r>
        <w:t>4.2Â Â Â Â  Nach der Rechtsprechung ist Art. 2 Abs. 2 des Zivilgesetzbuches (ZGB) nicht nur dann verletzt, wenn der Schuldner den GlÃ¤ubiger arglistig dazu verleitet, nicht innert nÃ¼tzlicher Frist zu handeln, sondern auch dann, wenn er - ohne Arglist - ein Verhalten gezeigt hat, das den GlÃ¤ubiger bewogen hat, rechtliche Schritte wÃ¤hrend der VerjÃ¤hrungsfrist zu unterlassen, und das die SÃ¤umnis des GlÃ¤ubigers auch bei objektiver Betrachtungsweise als verstÃ¤ndlich erscheinen lÃ¤sst. Das Verhalten des Schuldners muss fÃ¼r das verspÃ¤tete Handeln des GlÃ¤ubigers kausal sein.</w:t>
      </w:r>
    </w:p>
    <w:p>
      <w:r>
        <w:t>Â Â Â Â Â Â Â Â Â  Der Schuldner muss den GlÃ¤ubiger wÃ¤hrend der offenen VerjÃ¤hrungsfrist zum Zuwarten veranlasst haben. Ein vertrauensbildendes Verhalten nach Eintritt der VerjÃ¤hrung hilft dem GlÃ¤ubiger nicht. Nach der Praxis kann sich auch der bÃ¶sglÃ¤ubige Schuldner auf VerjÃ¤hrung berufen, ohne dass ihm Rechtsmissbrauch entgegengehalten werden kann. Die VerjÃ¤hrungseinrede ist namentlich nicht schon deshalb rechtsmissbrÃ¤uchlich, weil der Schuldner weiss, dass der eingeklagte Anspruch zu Recht besteht. Nur die positive Verursachung der FristversÃ¤umnis durch entsprechendes Verhalten des Schuldners vermag die Gegeneinrede des Rechtsmissbrauchs zu rechtfertigen (Urteil des Bundesgerichts vom 11. Dezember 2009 in Sachen X., 4A_516/2009, Erw. 4.1 mit Hinweisen).</w:t>
      </w:r>
    </w:p>
    <w:p>
      <w:r>
        <w:t>4.3Â Â Â Â  Im Lichte dieser GrundsÃ¤tze ist zu prÃ¼fen, ob die UntÃ¤tigkeit des KlÃ¤gers durch ein Verhalten der Beklagten hervorgerufen wurde, und ob dieses Verhalten das UntÃ¤tigbleiben des KlÃ¤gers auch bei objektiver Betrachtung als verstÃ¤ndlich erscheinen lÃ¤sst.</w:t>
      </w:r>
    </w:p>
    <w:p>
      <w:r>
        <w:t>Â Â Â Â Â Â Â Â Â  Die Beklagte fÃ¼hrte im besagten Schreiben vom 24. November 2006 (Urk. 14 /39) aus, dass sie fÃ¼r die Beurteilung der ArbeitsfÃ¤higkeit und damit des Taggeldanspruches trotz der hiezu vom KlÃ¤ger in der Eingabe vom 13. November 2006 geÃ¤usserten Kritik (Urk. 14/38) auf das Gutachten von Dr. Z.___ vom 25. Februar 2006 (Urk. 14/28) abstelle. Weitere AbklÃ¤rungen habe der KlÃ¤ger abgelehnt, weshalb die Leistungseinstellung per 1. August 2006 zu Recht erfolgt sei. Weiter hielt sie fest: ÂDieser vorgenannte Bericht datiert von Februar 2006 und sie machen geltend, dass sich der Gesundheitszustand Ihres Mandanten weiterhin verschlechtert hat. In diesem Sinne und mit Ihrem EinverstÃ¤ndnis sollte daher ein neues Gutachten erstellt werden. Ansonsten werden wir weiterhin auf das Gutachten von Dr. med. Z.___ abstellen.Â.</w:t>
      </w:r>
    </w:p>
    <w:p>
      <w:r>
        <w:t>Â Â Â Â Â Â Â Â Â  Die Beklagte stellte sich damit ausdrÃ¼cklich auf den Standpunkt, dass sie aufgrund der medizinischen Aktenlage keine weiteren Taggeldleistungen erbringen werde. Eine ergÃ¤nzende medizinische AbklÃ¤rung aufgrund der behaupteten gesundheitlichen Verschlechterung zog sie zwar unter der Voraussetzung des EinverstÃ¤ndnisses des KlÃ¤gers in ErwÃ¤gung, doch stellte sie keineswegs in Aussicht, dass sie selbst diese AbklÃ¤rung anordnen und den Leistungsanspruch neu prÃ¼fen werde. Vielmehr hielt sie fest, dass sie in Ermangelung einer neuen Expertise weiterhin auf das Gutachten Z.___ abstellen werde. Dies kann ohne weiteres dahin gehend verstanden werden, dass sie erwartete, dass der KlÃ¤ger ein neues Gutachten beibringe, falls er sich nicht mit der Beklagten auf das Gutachten Z.___ stÃ¼tzen wolle.</w:t>
      </w:r>
    </w:p>
    <w:p>
      <w:r>
        <w:t>Â Â Â Â Â Â Â Â Â  Aber selbst wenn der Beklagten die unterlassene Anhandnahme einer neuen Begutachtung vorgeworfen werden mÃ¼sste, kann aus diesem VersÃ¤umnis nicht auf ein rechtsmissbrÃ¤uchliches Verhalten geschlossen werden: Aufgrund dieser Mitteilung und dem daraufhin abgegebenen EinverstÃ¤ndnis des KlÃ¤gers zur Begutachtung (Urk. 14/40) kÃ¶nnte davon ausgegangen werden, dass die Beklagte nach Treu und Glauben grundsÃ¤tzlich gehalten gewesen wÃ¤re, die medizinische AbklÃ¤rung in die Wege zu leiten. Sie hat in der Folge keine entsprechenden Vorkehrungen veranlasst, was jedoch nicht erklÃ¤rt, weshalb der KlÃ¤ger so lange zugewartet und sich erstmals am 25. Juni 2008 wieder an die Beklagte wandte und diese erst am 28. Juli 2008 zur Abgabe der VerjÃ¤hrungsverzichtserklÃ¤rung aufforderte (Urk. 14/42-43).</w:t>
      </w:r>
    </w:p>
    <w:p>
      <w:r>
        <w:t>Â Â Â Â Â Â Â Â Â  Es musste dem KlÃ¤ger klar sein, dass wÃ¤hrend dieser Zeit keine medizinischen AbklÃ¤rungen mehr im Gang waren, konnten doch solche nicht ohne sein Mitwirken stattfinden. Das UntÃ¤tigsein der Beklagten hÃ¤tte dem KlÃ¤ger, der am 19. Dezember 2006 seine Einwilligung zur Begutachtung erteilt (Urk. 14/40), und seinem Rechtsvertreter, der erst am 6. Juni 2007 sein Mandat niedergelegt hatte (Urk. 14/41), auffallen mÃ¼ssen, zumal dem KlÃ¤ger derweil auch keine Taggeldleistungen mehr entrichtet wurden. Es sind somit wÃ¤hrend dieser ganzen Zeit keine Handlungen der Beklagten aktenkundig, welche den KlÃ¤ger bei objektiver Betrachtung hÃ¤tten glauben lassen kÃ¶nnen, dass sein weiterer Taggeldanspruch aktiv abgeklÃ¤rt und geprÃ¼ft werde.</w:t>
      </w:r>
    </w:p>
    <w:p>
      <w:r>
        <w:t>Â Â Â Â Â Â Â Â Â  Der KlÃ¤ger selbst vermochte kein Verhalten der Beklagten namhaft zu machen, mit dem diese ihn bewogen hÃ¤tte, wÃ¤hrend der VerjÃ¤hrungsfrist rechtliche Schritte zu unterlassen.</w:t>
      </w:r>
    </w:p>
    <w:p>
      <w:r>
        <w:t>Â Â Â Â Â Â Â Â Â  Damit ist zu schliessen, dass das Verhalten der Beklagte nicht als kausal fÃ¼r das verspÃ¤tete Handeln des KlÃ¤gers betrachtet werden kann (BGE 128 V 236 = Pra 2003 S. 1022, insbesondere S. 1027 f.; vgl. auch Urteil des Bundesgerichts in Sachen A. vom 16. Januar 2003, 5C.226/2002, Erw. 2). Das Zuwarten des KlÃ¤gers bis zum Erwirken der VerjÃ¤hrungsverzichtserklÃ¤rung und der Geltendmachung des Taggeldanspruches wurde nicht durch ein vertrauenbildendes Verhalten der Beklagten verursacht (vgl. Pra 2003 S. 1027). Vielmehr hat es der KlÃ¤ger an der von ihm zu erwartenden Umsicht fehlen lassen.</w:t>
      </w:r>
    </w:p>
    <w:p>
      <w:r>
        <w:t>Â Â Â Â Â Â Â Â Â  Es ist daher nicht rechtsmissbrÃ¤uchlich, dass die Beklagte die Einrede der VerjÃ¤hrung erhob.Â</w:t>
      </w:r>
    </w:p>
    <w:p>
      <w:r>
        <w:t>4.4Â Â Â Â  Da der Taggeldanspruch fÃ¼r die Zeit ab 1. August 2006 verjÃ¤hrt ist, ist die Klage vollumfÃ¤nglich abzuweisen.</w:t>
      </w:r>
    </w:p>
    <w:p>
      <w:r>
        <w:t>5.Â Â Â Â Â Â  Bei diesem Ausgang des Verfahrens bleibt das angeblich beim Bezirksstatthalteramt Laufen gegen den KlÃ¤ger hÃ¤ngige Strafverfahren wegen Verdachts auf mehrfachen Betrug und Betrugsversuch gegen verschiedene Versicherungsgesellschaften (Urk. 13 S. 10 Ziff. 1; vgl. Urk. 14/48 und Urk. 17 S. 3 Ziff. 4) ohne Belang.</w:t>
      </w:r>
    </w:p>
    <w:p>
      <w:r>
        <w:t>Â Â Â Â Â Â Â Â Â  Da von den Strafakten auch keine neuen Erkenntnisse zu diesem Verfahren zu erwarten sind, kann vom seitens der Beklagten beantragten Aktenbeizug (vgl. Urk. 13 S. 10) abgesehen werden. Aus nÃ¤mlichem Grund ist auch der Sistierungsantrag der Beklagten abzuweisen.</w:t>
      </w:r>
    </w:p>
    <w:p>
      <w:r>
        <w:rPr>
          <w:b/>
        </w:rPr>
        <w:t>E. 6</w:t>
      </w:r>
    </w:p>
    <w:p>
      <w:r>
        <w:t>6.1Â Â Â Â  Nach Â§ 34 Abs. 1 GSVGer hat die obsiegende Partei Anspruch auf Ersatz der Parteikosten. Diese werden ohne RÃ¼cksicht auf den Streitwert nach der Bedeutung der Streitsache, der Schwierigkeit des Prozesses und dem Mass des Obsiegens bemessen (Â§ 34 Abs. 3 GSVGer). Eine Partei hat in der Regel aber nur Anspruch auf eine ProzessentschÃ¤digung, wenn sie anwaltlich vertreten ist. Einer unvertretenen Partei wird lediglich ausnahmsweise eine EntschÃ¤digung zugesprochen, nÃ¤mlich wenn sie sich Ã¼ber erhebliche Kosten ausweist oder einen sehr hohen, das Ã¼bliche Mass Ã¼bersteigenden Arbeitsaufwand gehabt hat (vgl. Urteil des Schweizerischen Bundesgerichts in Sachen B. vom 5. Oktober 2001, 5C.161/2001, Erw. 5, mit Hinweis auf BGE 113 Ia [richtig Ib] 356 f. Erw. 6b sowie auf die nicht publizierte Erw. 4 von BGE 124 III 229).</w:t>
      </w:r>
    </w:p>
    <w:p>
      <w:r>
        <w:t>Â Â Â Â Â Â Â Â Â  Solche VerhÃ¤ltnisse liegen nicht vor, weshalb der Beklagten keine ProzessentschÃ¤digung zuzusprechen ist.</w:t>
      </w:r>
    </w:p>
    <w:p>
      <w:r>
        <w:t>6.2Â Â Â Â  Da vorliegend die Voraussetzungen erfÃ¼llt sind, ist dem KlÃ¤ger in Gutheissung des Gesuches vom 14. Mai 2009 die unentgeltliche RechtsverbeistÃ¤ndung zu bewilligen und ist ihm Advokat Philippe Zogg, Basel, als unentgeltlicher Rechtsbeistand zu bestellen. In Anwendung von Â§ 34 Abs. 1 und 3 GSVGer und Â§Â§ 8 und 9 der Verordnung Ã¼ber die GebÃ¼hren, Kosten und EntschÃ¤digungen vor dem Sozialversicherungsgericht (GebV SVGer) ist Advokat Philippe Zogg bei diesem Ausgang des Verfahrens mit Fr. 1'500.-- (inkl. Barauslagen und MWSt) aus der Gerichtskasse zu entschÃ¤digen.</w:t>
      </w:r>
    </w:p>
    <w:p>
      <w:r>
        <w:t>Â Â Â Â Â Â Â Â Â  Der KlÃ¤ger ist auf Â§ 16 Abs. 4 GSVGer hinzuweisen, wonach er zur Nachzahlung der Auslagen fÃ¼r die unentgeltliche Rechtsvertretung verpflichtet werden kann, wenn er kÃ¼nftig in gÃ¼nstige wirtschaftliche VerhÃ¤ltnisse kommt.</w:t>
      </w:r>
    </w:p>
    <w:p>
      <w:r>
        <w:t>6.3Â Â Â Â  Mit Blick auf das Rechtsmittel bleibt festzuhalten, dass der KlÃ¤ger eine Taggeldforderungen im Betrag von Fr. 27'352.65, zuzÃ¼glich Zins von 5 % seit 5. Oktober 2006, geltend machte (Urk. 7 S. 2), womit der Streitwert Fr. 30'000.-- zu liegen kommt.</w:t>
      </w:r>
    </w:p>
    <w:p>
      <w:r>
        <w:t>Das Gericht beschliesst:</w:t>
      </w:r>
    </w:p>
    <w:p>
      <w:r>
        <w:t>1.Â Â Â Â Â Â Â Â  Das Gesuch der Beklagten vom 30. September 2009 um Sistierung des Verfahrens wird abgewiesen.</w:t>
      </w:r>
    </w:p>
    <w:p>
      <w:r>
        <w:t>2.Â Â Â Â Â Â Â Â  In Bewilligung des Gesuches vom 14. Mai 2009 wird dem KlÃ¤ger die unentgeltliche RechtsverbeistÃ¤ndung gewÃ¤hrt, und es wird ihm Advokat Philippe Zogg, Basel, als unentgeltlicher Rechtsbeistand fÃ¼r das vorliegende Verfahren bestellt.</w:t>
      </w:r>
    </w:p>
    <w:p>
      <w:r>
        <w:t>Sodann erkennt das Gericht:</w:t>
      </w:r>
    </w:p>
    <w:p>
      <w:r>
        <w:t>1.Â Â Â Â Â Â Â Â  Die Klage wird abgewiesen.</w:t>
      </w:r>
    </w:p>
    <w:p>
      <w:r>
        <w:t>2.Â Â Â Â Â Â Â Â  Das Verfahren ist kostenlos.</w:t>
      </w:r>
    </w:p>
    <w:p>
      <w:r>
        <w:t>3.Â Â Â Â Â Â Â Â  Der unentgeltliche Rechtsvertreter des KlÃ¤gers, Advokat Philippe Zogg, Basel, wird mit Fr. 1'500.-- (inkl. Barauslagen und MWSt) aus der Gerichtskasse entschÃ¤digt. Der KlÃ¤ger wird auf Â§ 16 Abs. 4 GSVGer hingewiesen.</w:t>
      </w:r>
    </w:p>
    <w:p>
      <w:r>
        <w:t>4.Â Â Â Â Â Â Â Â  Der Beklagten wird keine ProzessentschÃ¤digung zugesprochen.</w:t>
      </w:r>
    </w:p>
    <w:p>
      <w:r>
        <w:t>5.Â Â Â Â Â Â Â Â Â Â  Zustellung gegen Empfangsschein an:</w:t>
      </w:r>
    </w:p>
    <w:p>
      <w:r>
        <w:t>- RechtsanwÃ¤ltin Johanna Rausch</w:t>
      </w:r>
    </w:p>
    <w:p>
      <w:r>
        <w:t>- Helsana Versicherungen AG unter Beilage einer Kopie von Urk. 17</w:t>
      </w:r>
    </w:p>
    <w:p>
      <w:r>
        <w:t>- EidgenÃ¶ssische Finanzmarktaufsicht FINMA</w:t>
      </w:r>
    </w:p>
    <w:p>
      <w:r>
        <w:t>6.Â Â Â Â Â Â Â Â  Da der Streitwert unter Fr. 30'000.-- liegt, kann gegen diesen Entscheid innert 30 Tagen seit der Zustellung beim Bundesgericht Beschwerde in Zivilsachen nach Art. 72 ff. des Bundesgesetzes Ã¼ber das Bundesgericht (BGG) eingereicht werden, wenn sich eine Rechtsfrage von grundsÃ¤tzlicher Bedeutung stellt (Art. 74 Abs. 2 lit. a BGG).</w:t>
      </w:r>
    </w:p>
    <w:p>
      <w:r>
        <w:t>Â Â Â Â Â Â Â Â Â Â  Soweit keine Beschwerde in Zivilsachen nach Art. 72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zivilrechtliche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