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KK.2008.00031 vom 28. Januar 2009</w:t>
      </w:r>
    </w:p>
    <w:p>
      <w:r>
        <w:t>ZH Sozialversicherungsgericht, 2009-01-28, DE</w:t>
      </w:r>
    </w:p>
    <w:p>
      <w:r>
        <w:rPr>
          <w:b/>
        </w:rPr>
        <w:t xml:space="preserve">Quelle: </w:t>
      </w:r>
      <w:r>
        <w:t>https://mcp.opencaselaw.ch/entscheid/zh_sozialversicherungsgericht_KK.2008.00031</w:t>
      </w:r>
    </w:p>
    <w:p>
      <w:r>
        <w:t>FR: ZH_SOZIALVERSICHERUNGSGERICHT KK.2008.00031 du 28 janvier 2009</w:t>
      </w:r>
    </w:p>
    <w:p>
      <w:r>
        <w:t>IT: ZH_SOZIALVERSICHERUNGSGERICHT KK.2008.00031 del 28 gennaio 2009</w:t>
      </w:r>
    </w:p>
    <w:p>
      <w:pPr>
        <w:pStyle w:val="Heading2"/>
      </w:pPr>
      <w:r>
        <w:t>Erwägungen</w:t>
      </w:r>
    </w:p>
    <w:p>
      <w:r>
        <w:rPr>
          <w:b/>
        </w:rPr>
        <w:t>E. 2</w:t>
      </w:r>
    </w:p>
    <w:p>
      <w:r>
        <w:t>2.1Â Â Â Â  In der Eingabe vom 10. Dezember 2008 bezeichnete der Unterzeichner B.___ ausdrÃ¼cklich die A.___ als BeschwerdefÃ¼hrerin (Urk. 1 S. 1). Da es sich bei der vorliegenden Streitigkeit nicht um ein Beschwerde-, sondern um ein Klageverfahren handelt, betrachtete das Gericht gemÃ¤ss dieser Angabe die A.___ als KlÃ¤gerin. Dabei wurde berÃ¼cksichtigt, dass B.___ laut Handelsregisterauszug von der Eintragung der A.___ ins Handelsregister am 26. Oktober 2006 bis zur deren LÃ¶schung am 22. Oktober 2008 Gesellschafter und GeschÃ¤ftsfÃ¼hrer dieser Unternehmung war (vgl. Urk. 3) und demnach fÃ¼r sie handelte.</w:t>
      </w:r>
    </w:p>
    <w:p>
      <w:r>
        <w:t>Â Â Â Â Â Â Â Â Â  Zudem ging aus dem klageweise eingereichten Erwerbsaufalls-Versicherungsvertrag vom 20. April 2007 mit der Policen-Nummer ___ hervor, dass der Vertrag zwischen der ÃKK und der A.___ abgeschlossen worden war. B.___ wurde darin als versicherte Person genannt (Urk. 2/1 S. 1-2).</w:t>
      </w:r>
    </w:p>
    <w:p>
      <w:r>
        <w:t>2.2Â Â Â Â  Auf Anfrage durch das Gericht betreffend die Aktivlegitimation der A.___ vom 15. Dezember 2008 (Urk. 4) wurde im Briefkopf der Eingabe vom 2. Januar 2009 nunmehr die C.___ genannt und ausgefÃ¼hrt, die Versicherung sei am 27. Dezember 2005 mit der Einzelfirma abgeschlossen worden (vgl. Urk. 7/3-5). Das Schreiben vom 2. Januar 2009 hat wieder B.___ unterzeichnet (Urk. 6).</w:t>
      </w:r>
    </w:p>
    <w:p>
      <w:r>
        <w:t>Â Â Â Â Â Â Â Â Â  Trotz Hinweis in der GerichtsverfÃ¼gung vom 15. Dezember 2008, dass grundsÃ¤tzlich nicht die Arbeitgeberin beziehungsweise die Versicherungsnehmerin, sondern die versicherte Person zur Klage gegen den Versicherer legitimiert sei (Urk. 4), hat B.___ in der Eingabe vom 2. Januar 2009 nicht geltend gemacht, er fÃ¼hre die Klage in eigenem Namen als Versicherter (Urk. 6). Von einer entsprechenden KlageÃ¤nderung kann daher nicht ausgegangen werden.</w:t>
      </w:r>
    </w:p>
    <w:p>
      <w:r>
        <w:t>Â Â Â Â Â Â Â Â Â  Vielmehr ist zu prÃ¼fen, wie es sich mit der Aktivlegitimation der KlÃ¤gerin verhÃ¤lt.</w:t>
      </w:r>
    </w:p>
    <w:p>
      <w:r>
        <w:t>2.3Â Â Â Â  AktenmÃ¤ssig ausgewiesen und erstellt ist, dass die ÃKK am 20. April 2007 mit der A.___ eine Erwerbsausfallversicherung abgeschlossen hat (Policen-Nr. ___). Als Vertragsbeginn wurde der 1. Januar 2006 und als Ãnderungsbeginn der 1. Mai 2007 bezeichnet (Urk. 2/1 S. 1). Versichert war B.___ mit einem Jahreslohn von Fr. 72'000.-- (Urk. 2/1 S. 2).</w:t>
      </w:r>
    </w:p>
    <w:p>
      <w:r>
        <w:t>Â Â Â Â Â Â Â Â Â  Dem am 2. Januar 2009 eingereichten Erwerbsausfallversicherungsvertrag vom 27. Dezember 2005 mit der nÃ¤mlichen Policen-Nr. ___ fehlt die erste Vertragsseite (Urk. 7/3-5), so dass nicht abschliessend festgestellt werden kann, wer mit der Beklagten jenen Vertrag abgeschlossen hatte. Dem Begleitschreiben ist indes zu entnehmen, dass der Vertrag der C.___ zugestellt wurde (Urk. 7/2). B.___ fÃ¼hrte am 2. Januar 2009 hiezu aus, der Vertrag vom 27. Dezember 2005 sei mit der - nicht nÃ¤her bezeichneten - Einzelfirma abgeschlossen worden (Urk. 6).</w:t>
      </w:r>
    </w:p>
    <w:p>
      <w:r>
        <w:t>Â Â Â Â Â Â Â Â Â  Dies dÃ¼rfte zutreffend sein.Â</w:t>
      </w:r>
    </w:p>
    <w:p>
      <w:r>
        <w:t>Â Â Â Â Â Â Â Â Â  Dem Auszug aus dem Handelsregister betreffend die Einzelunternehmung D.___, ist zu entnehmen, dass diese am 22. MÃ¤rz 2005 ins Handelsregister eingetragen und am 18. Mai 2007 in Folge GeschÃ¤ftsaufgabe gelÃ¶scht worden war (Urk. 8). Damit ist nicht ausgeschlossen, dass der Vertrag vom 27. MÃ¤rz 2005 mit dieser Einzelfirma abgeschlossen worden war.</w:t>
      </w:r>
    </w:p>
    <w:p>
      <w:r>
        <w:t>2.4Â Â Â Â  Ausgewiesen ist sodann, dass am 26. Oktober 2006 die A.___ ins Handelsregister eingetragen worden war (vgl. Urk. 3). Diese Gesellschaft wurde am 20. April 2007 - in Ãnderung des frÃ¼heren Versicherungsvertrags, aber unter Beibehaltung der alten Policen-Nummer - als Versicherungsnehmerin der fraglichen Erwerbsausfallversicherung aufgenommen (Urk. 2/1 S. 1).</w:t>
      </w:r>
    </w:p>
    <w:p>
      <w:r>
        <w:t>Â Â Â Â Â Â Â Â Â  Dies ist fÃ¼r das vorliegende Verfahren allein massgebend, da Leistungen fÃ¼r die Zeit ab 1. MÃ¤rz 2008 eingeklagt werden (vgl. Urk. 1 S. 1), und in diesem Zeitpunkt jedenfalls die A.___ Versicherungsnehmerin der Police-Nr. ___ war. Es braucht daher auch nicht nÃ¤her geprÃ¼ft zu werden, wer vor ihr Versicherungsnehmerin war, auch wenn unter den gegebenen UmstÃ¤nden mit Ã¼berwiegender Wahrscheinlichkeit als erstellt erachtet werden darf, dass der ursprÃ¼ngliche Versicherungsvertrag von der A.___ Ã¼bernommen und dadurch Rechte und Pflichten der Einzelunternehmung aus dem Vertrag untergegangen sind.</w:t>
      </w:r>
    </w:p>
    <w:p>
      <w:r>
        <w:t>Â Â Â Â Â Â Â Â Â  Fraglich bleibt somit allein, ob die A.___ klageweise AnsprÃ¼che aus dem Vertrag vom 20. April 2007 erheben kann.</w:t>
      </w:r>
    </w:p>
    <w:p>
      <w:r>
        <w:rPr>
          <w:b/>
        </w:rPr>
        <w:t>E. 3</w:t>
      </w:r>
    </w:p>
    <w:p>
      <w:r>
        <w:t>3.1Â Â Â Â  Art. 87 VVG sieht vor, dass derjenigen Person aus der kollektiven Unfall- oder Krankenversicherung, zu deren Gunsten die Versicherung abgeschlossen worden ist, mit dem Eintritt des Unfalls oder der Krankheit ein selbstÃ¤ndiges Forderungsrecht gegen den Versicherer zusteht. Dieses direkte, ausschliessliche Forderungsrecht bezweckt, die versicherte Person vor leistungsgefÃ¤hrdendem Verhalten des Versicherungsnehmers zu schÃ¼tzen. Gleichzeitig will es verhindern, dass der Versicherungsnehmer die Versicherungsleistung missbrÃ¤uchlich verwendet und so den Anspruch der versicherten Person gefÃ¤hrdet. Weiter soll dem Versicherten die Verfolgung seiner AnsprÃ¼che gegenÃ¼ber dem Versicherer erleichtert werden (Stein, in: Kommentar zum Bundesgesetz Ã¼ber den Versicherungsvertrag, Basel 2001, N 2 zu Art. 87).</w:t>
      </w:r>
    </w:p>
    <w:p>
      <w:r>
        <w:t>Â Â Â Â Â Â Â Â Â  Der Versicherte erwirbt mit dem Eintritt des Versicherungsfalles von Gesetzes wegen einen eigenen, direkten Anspruch gegen den Versicherer; er wird damit Anspruchsberechtigter (Stein, a.a.O., N 15 zu Art. 87). Der anspruchsberechtigte Versicherte ist selber gehalten, seine Rechte gegenÃ¼ber dem Versicherer zu wahren und seine Forderung direkt gegenÃ¼ber dem Versicherer geltend zu machen (Stein, a.a.O., N 18 zu Art. 87).</w:t>
      </w:r>
    </w:p>
    <w:p>
      <w:r>
        <w:t>Â Â Â Â Â Â Â Â Â  Der Versicherungsanspruch steht ausschliesslich dem Anspruchsberechtigten zu (Stein, a.a.O., N 21 zu Art. 87) und nur diesem kann der Versicherer mit befreiender Wirkung zahlen (Stein, a.a.O., N 23 zu Art. 87).</w:t>
      </w:r>
    </w:p>
    <w:p>
      <w:r>
        <w:t>3.2Â Â Â Â  Daraus ergibt sich, dass nur der versicherte B.___ persÃ¶nlich Taggeld- oder andere LeistungsansprÃ¼che aus der fraglichen Erwerbsausfallversicherung einklagen kann. Dagegen ist die Versicherungsnehmerin, die A.___, weder anspruchs- noch klageberechtigt</w:t>
      </w:r>
    </w:p>
    <w:p>
      <w:r>
        <w:t>Â Â Â Â Â Â Â Â Â  Es bestehen im Weiteren auch keine Anhaltspunkte dafÃ¼r, dass B.___ diese AnsprÃ¼che an die KlÃ¤gerin abgetreten hÃ¤tte, zumal die Abtretung zu ihrer GÃ¼ltigkeit der schriftlichen Form bedarf (Art. 73 Abs. 1 VVG). Eine Abtretung wurde seitens der KlÃ¤gerin auch nicht geltend gemacht, weshalb sich insoweit eine weitere PrÃ¼fung erÃ¼brigt.</w:t>
      </w:r>
    </w:p>
    <w:p>
      <w:r>
        <w:t>Â Â Â Â Â Â Â Â Â  Mangels einer Anspruchsberechtigung der Versicherungsnehmerin ist demnach die Klage als offensichtlich unbegrÃ¼ndet abzuweisen.</w:t>
      </w:r>
    </w:p>
    <w:p>
      <w:r>
        <w:t>Â Â Â Â Â Â Â Â Â  Angesichts dieser Rechtslage kann offen bleiben, ob bereits die LÃ¶schung der KlÃ¤gerin aus dem Handelsregister am 22. Oktober 2008 (vgl. Urk. 8) und der grundsÃ¤tzlich damit einhergehende Verlust der ProzessfÃ¼hrungsbefugnis (vgl. Urteil des Bundesgerichts vom 22. Mai 2008 in Sachen A., 4A_5/2008, Erw. 1.4) zum Untergang einer ihr zustehenden Forderung gefÃ¼hrt hat.</w:t>
      </w:r>
    </w:p>
    <w:p>
      <w:r>
        <w:t>4.Â Â Â Â Â Â</w:t>
      </w:r>
    </w:p>
    <w:p>
      <w:r>
        <w:t>4.1Â Â Â Â  Nach Art. 85 Abs. 3 VAG dÃ¼rfen den Parteien grundsÃ¤tzlich keine Verfahrenskosten auferlegt werden. Das Gericht kann jedoch bei mutwilliger ProzessfÃ¼hrung der fehlbaren Partei die Kosten ganz oder teilweise auferlegen.</w:t>
      </w:r>
    </w:p>
    <w:p>
      <w:r>
        <w:t>Â Â Â Â Â Â Â Â Â  Die ProzessfÃ¼hrung durch die KlÃ¤gerin ist insbesondere mit Blick auf die GerichtsverfÃ¼gung vom 15. Dezember 2008, womit die KlÃ¤gerin darauf hingewiesen wurde, dass gegebenenfalls der versicherten Person, nÃ¤mlich B.___ nicht jedoch der Arbeitgeberin beziehungsweise der Versicherungsnehmerin eine Forderungsrecht zustehe (Urk. 4), als offensichtlich aussichtslos, aber noch nicht als mutwillig zu bezeichnen. Das Verfahren ist daher noch kostenlos.</w:t>
      </w:r>
    </w:p>
    <w:p>
      <w:r>
        <w:t>Â Â Â Â Â Â Â Â Â  In Anbetracht der Aussichtslosigkeit ist es ohne AnhÃ¶rung der Gegenpartei zu erledigen (Â§ 19 Abs. 2 GSVGer).</w:t>
      </w:r>
    </w:p>
    <w:p>
      <w:r>
        <w:t>4.2Â Â Â Â  Die KlÃ¤gerin machte unter anderem eine Taggeldforderung von Fr. 5'134.40 monatlich fÃ¼r die Zeit ab 1. MÃ¤rz 2008 geltend. Angesichts der Erhebung der Klage am 10. Dezember 2008 Ã¼bersteigt der Streitwert somit jedenfalls Fr. 30'000.--.</w:t>
      </w:r>
    </w:p>
    <w:p>
      <w:r>
        <w:t>Der Einzelrichter erkennt:</w:t>
      </w:r>
    </w:p>
    <w:p>
      <w:r>
        <w:t>1.Â Â Â Â Â Â Â Â  Die Klage wird abgewiesen.</w:t>
      </w:r>
    </w:p>
    <w:p>
      <w:r>
        <w:t>2.Â Â Â Â Â Â Â Â  Das Verfahren ist kostenlos.</w:t>
      </w:r>
    </w:p>
    <w:p>
      <w:r>
        <w:t>3.Â Â Â Â Â Â Â Â  Zustellung gegen Empfangsschein an:</w:t>
      </w:r>
    </w:p>
    <w:p>
      <w:r>
        <w:t>- A.___</w:t>
      </w:r>
    </w:p>
    <w:p>
      <w:r>
        <w:t>- ÃKK Kranken- und Unfallversicherungen AG unter Beilage je einer Kopie von Urk. 1 und Urk. 6</w:t>
      </w:r>
    </w:p>
    <w:p>
      <w:r>
        <w:t>- Bundesamt fÃ¼r Privatversicherungen</w:t>
      </w:r>
    </w:p>
    <w:p>
      <w:r>
        <w:t>4.Â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