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KK.2008.00030 vom 12. August 2010</w:t>
      </w:r>
    </w:p>
    <w:p>
      <w:r>
        <w:t>ZH Sozialversicherungsgericht, 2010-08-12, DE</w:t>
      </w:r>
    </w:p>
    <w:p>
      <w:r>
        <w:rPr>
          <w:b/>
        </w:rPr>
        <w:t xml:space="preserve">Quelle: </w:t>
      </w:r>
      <w:r>
        <w:t>https://mcp.opencaselaw.ch/entscheid/zh_sozialversicherungsgericht_KK.2008.00030</w:t>
      </w:r>
    </w:p>
    <w:p>
      <w:r>
        <w:t>FR: ZH_SOZIALVERSICHERUNGSGERICHT KK.2008.00030 du 12 août 2010</w:t>
      </w:r>
    </w:p>
    <w:p>
      <w:r>
        <w:t>IT: ZH_SOZIALVERSICHERUNGSGERICHT KK.2008.00030 del 12 agosto 2010</w:t>
      </w:r>
    </w:p>
    <w:p>
      <w:pPr>
        <w:pStyle w:val="Heading2"/>
      </w:pPr>
      <w:r>
        <w:t>Erwägungen</w:t>
      </w:r>
    </w:p>
    <w:p>
      <w:r>
        <w:rPr>
          <w:b/>
        </w:rPr>
        <w:t>E. 1</w:t>
      </w:r>
    </w:p>
    <w:p>
      <w:r>
        <w:t>1.1Â Â Â Â  Der KlÃ¤ger begrÃ¼ndete seine Forderung im Wesentlichen mit seiner Erkrankung. Er sei bei seiner ehemaligen Arbeitgeberin, der Z.___, gemobbt worden und deshalb sowie wegen geleisteter Ãberstunden erkrankt. Der AXA Versicherungen AG habe er die Arztzeugnisse eingereicht (Urk. 1). Die Versicherer hÃ¤tten sich auf seine Arztzeugnisse hin gar nicht oder erst verspÃ¤tet gemeldet und damit Art. 41 des Obligationenrechts (OR) verletzt. Weil weder die Z.___, noch die AXA Versicherungen AG noch die Mutuel Assurances Taggelder bezahlt hÃ¤tten, sei sein Leben ruiniert worden. Deswegen fordere er eine EntschÃ¤digung von Fr. 40'000.--. Beim Ausscheiden aus dem Kollektivvertrag habe man ihn auch nicht auf sein Ãbertrittsrecht nach Art. 71 Abs. 2 des Bundesgesetzes Ã¼ber den Versicherungsvertrag (VVG; richtig: des Bundesgesetzes Ã¼ber die Krankenversicherung, KVG) hingewiesen (Urk. 5).</w:t>
      </w:r>
    </w:p>
    <w:p>
      <w:r>
        <w:t>Â Â Â Â Â Â Â Â Â  Die Beklagten hÃ¤tten sich in ihren Klageantworten zu seinen Vorbringen und Beweisen nicht geÃ¤ussert. Die AXA Versicherungen AG habe sich nachweislich erst am 4. Juni 2007, also ein Jahr nach seiner Erkrankung gemeldet, was mit Ethik und Moral nicht vereinbar sei und Art. 128/1 (wohl OR) verletze. Auch die Mutuel Assurances sei am 23. August 2006 Ã¼ber seine Krankheit informiert worden, habe ihm jedoch erst mit der Klageantwort (Urk. 16) Anweisungen erteilt, was ihm am 20. MÃ¤rz 2009 durch das Gericht zur Kenntnis gebracht worden sei (vgl. Urk. 23). Im Weiteren sei er wenigstens im Januar 2008 noch in A.___ angemeldet gewesen; erst am 13. Oktober 2008 habe er erfahren, dass ihn dort jemand abgemeldet habe. Er sei von Dr. B.___ in A.___ sowie von einem Herzspezialisten behandelt worden. Am 8. November 2006 habe er sich beim Regionalen Arbeitsvermittlungszentrum (RAV) gemeldet. Wegen seiner psychischen Krankheit seien ihm nur fÃ¼r 30 Tage Arbeitslosentaggelder ausgerichtet worden. Der KlÃ¤ger stellte sodann in Abrede, dass seine Forderung verjÃ¤hrt sei, da er sich nachweislich stets um die Durchsetzung seiner Rechte bemÃ¼ht habe, auch zivilrechtlich am 17. und 19. Juli 2007 (vgl. Urk. 25/28a-b). Seine Klage richte sich nach Art. 71 Abs. 2 VVG gegen die Mutuel Assurances; die AXA Versicherungen AG habe die Sache mitverschuldet und seine Arbeitgeberin habe ihre Pflichten nicht erfÃ¼llt und gemÃ¤ss BGE 115 II 251 das Gesetz Ã¼ber Krankentaggeld verletzt. Die Beklagten haften damit solidarisch nach Art. 148 (wohl OR). Er habe fÃ¼r die Zeit vom 25. Juli 2006 bis 1. Oktober 2007 einen Taggeldanspruch. Wegen fehlenden oder verspÃ¤teten Anweisungen hafteten die Beklagten fÃ¼r seinen gesamten finanziellen, privaten und gesundheitlichen Schaden (Urk. 24).</w:t>
      </w:r>
    </w:p>
    <w:p>
      <w:r>
        <w:t>1.2Â Â Â Â  Die Beklagte 1 machte am 26. Januar 2009 geltend, sie gewÃ¤hre der Beklagten 3 Versicherungsdeckung fÃ¼r die berufliche Vorsorge und fÃ¼r die Unfallversicherung, nicht jedoch fÃ¼r Krankentaggelder. Im Rahmen dieser Deckung habe sie mit dem KlÃ¤ger korrespondiert und ihn fÃ¼r die Taggeldversicherung an die Mutuel Assurances verwiesen. Der KlÃ¤ger verlange weder Leistungen aus dem Berufsvorsorgevertrag noch wegen Unfalls. Mangels Versicherungsdeckung komme Art. 71 KVG nicht zum Tragen und eine Taggeldforderung gegen die AXA Versicherungen AG sei auch nicht gegeben. Eine Forderung fÃ¼r ArbeitsunfÃ¤higkeit seit Juli 2006 wÃ¤re Ã¼berdies gemÃ¤ss Art. 46 VVG im August 2008 verjÃ¤hrt gewesen. Insoweit der KlÃ¤ger Schadenersatz beziehungsweise Genugtuung nach Art. 41 und Art. 49 OR fordere, sei das angerufene Gericht zur Behandlung der Klage sachlich nicht zustÃ¤ndig (Urk. 14).</w:t>
      </w:r>
    </w:p>
    <w:p>
      <w:r>
        <w:t>Â Â Â Â Â Â Â Â Â  In der Duplik fÃ¼hrte die Beklagte 1 ferner aus, eine vertragliche Grundlage fÃ¼r die klÃ¤gerische Forderung fehle. Sie treffe auch kein Mitverschulden an der ArbeitsunfÃ¤higkeit des KlÃ¤gers. AllfÃ¤llige anfÃ¤ngliche MissverstÃ¤ndnisse betreffend der Krankentaggeldversicherung wÃ¼rden die Klage gegen sie nicht begrÃ¼nden (Urk. 32).</w:t>
      </w:r>
    </w:p>
    <w:p>
      <w:r>
        <w:t>1.3Â Â Â Â  Die Beklagte 2 anerkannte, dass der Versicherte Ã¼ber seine Arbeitgeberin, die Beklagte 3, vom 1. Januar bis 30. September 2006 bei ihr kollektiv taggeldversichert gewesen war. WÃ¤hrend der KÃ¼ndigungsfrist des ArbeitsverhÃ¤ltnisses habe die Arbeitgeberin die ArbeitsunfÃ¤higkeit des KlÃ¤gers ab 21. Juli 2006 gemeldet. Dieser sei vom 24. bis 28. Juli 2007 in den Ferien in C.___ gewesen. Von dort habe er aus gesundheitlichen GrÃ¼nden nicht zurÃ¼ckkehren kÃ¶nnen. Dr. med. D.___ habe den KlÃ¤ger in C.___ behandelt und im Bericht vom 23. August 2006 festgehalten, der KlÃ¤ger fÃ¼hle sich jetzt wieder besser. Dr. D.___ habe bis am 30. Oktober 2006 eine ArbeitsunfÃ¤higkeit bescheinigt. Sie habe dem KlÃ¤ger erklÃ¤rt, dass er im Ausland keinen Anspruch auf Krankentaggeld habe. Zudem habe sie seinen Rechtsvertreter informiert, dass der Anspruch auf Taggelder mit der Beendigung des ArbeitsverhÃ¤ltnisses per 30. September 2006 erloschen sei, und ihn gleichzeitig auf das Ãbertrittsrecht in die Einzeltaggeldversicherung hingewiesen.</w:t>
      </w:r>
    </w:p>
    <w:p>
      <w:r>
        <w:t>Â Â Â Â Â Â Â Â Â  Die Beklagte 2 beanstandete sodann, dass der KlÃ¤ger den Zeitraum und die HÃ¶he seines Anspruches nicht prÃ¤zisiert habe. BezÃ¼glich ArbeitsunfÃ¤higkeit lÃ¤gen widersprÃ¼chliche Angaben vor. GemÃ¤ss Art. 8 ZGB habe der KlÃ¤ger seine ArbeitsunfÃ¤higkeit zu beweisen. Die aufliegenden Arztzeugnisse seien unglaubwÃ¼rdig, weshalb weder Lohn noch Taggelder zu bezahlen seien. Jedenfalls bestehe bei ArbeitsunfÃ¤higkeit im Ausland gemÃ¤ss Art. 13 der Allgemeinen GeschÃ¤ftsbedingungen (AVB) keine Leistungspflicht fÃ¼r Krankentaggelder. Der Kollektivvertrag habe zudem eine Wartefrist von 60 Tagen vorgesehen. Diese Frist hÃ¤tte bei einer ArbeitsunfÃ¤higkeit ab 21. Juli 2006 am 18. September 2006 geendet, so dass eine Leistungspflicht lÃ¤ngstens bis am 31. Dezember 2006 bestehe. Ab 1. Oktober 2006 mangle es indes an einer Versicherungsdeckung, da der KlÃ¤ger innert der Frist von 90 Tagen gemÃ¤ss Art. 11 AVB von seinem Recht auf Ãbertritt aus der Kollektiv- in die Einzeltaggeldversicherung keinen Gebrauch gemacht habe. Namentlich kÃ¶nne Urk. 2/3 nicht als AusÃ¼bung des Ãbertrittsrechts gelten, zumal die dort fÃ¼r den Ãbertritt formulierte Bedingung der Versicherungsdeckung wÃ¤hrend der Auslandabwesenheit des KlÃ¤gers nicht gegeben war. Schliesslich sei die Forderung nach Art. 46 Abs. 1 VVG verjÃ¤hrt. Eine an die AXA Versicherungen AG gerichtete Zahlungsaufforderung vermÃ¶ge keine Unterbrechung der VerjÃ¤hrungsfrist gegenÃ¼ber der Beklagten 2 herbeizufÃ¼hren (Urk. 16, Urk. 35).</w:t>
      </w:r>
    </w:p>
    <w:p>
      <w:r>
        <w:t>1.4Â Â Â Â  Die Beklagte 3 bestritt unter Hinweis auf ihr Schreiben vom 20. September 2006 an den KlÃ¤ger (Urk. 21) eine Pflichtverletzung (Urk. 20, Urk. 30).</w:t>
      </w:r>
    </w:p>
    <w:p>
      <w:r>
        <w:t>1.5Â Â Â Â  Strittig und zu prÃ¼fen ist somit, ob der KlÃ¤ger fÃ¼r die Zeit vom 25. Juli 2006 bis 1. Oktober 2007 einen Taggeldanspruch hat und ob die Beklagten zu verpflichten sind, ihm Schadenersatz und/oder Genugtuung in der HÃ¶he von Fr. 40'000.-- wegen Vertragsverletzung oder aus unerlaubter Handlung zu bezahlen.</w:t>
      </w:r>
    </w:p>
    <w:p>
      <w:r>
        <w:rPr>
          <w:b/>
        </w:rPr>
        <w:t>E. 2</w:t>
      </w:r>
    </w:p>
    <w:p>
      <w:r>
        <w:t>2.1Â Â Â Â  Die Zusatzversicherungen zur sozialen Krankenversicherung unterliegen gemÃ¤ss Art. 12 Abs. 3 KVG den Bestimmungen des VVG. Die diesbezÃ¼glichen Streitigkeiten sind privatrechtlicher Natur und im Verfahren gemÃ¤ss Art. 85 Abs. 2 des Bundesgesetzes betreffend die Aufsicht Ã¼ber die privaten Versicherungseinrichtungen (VAG) durch das von den Kantonen bezeichnete Gericht zu beurteilen.</w:t>
      </w:r>
    </w:p>
    <w:p>
      <w:r>
        <w:t>Â Â Â Â Â Â Â Â Â  GemÃ¤ss Â§ 2 Abs. 2 lit. b des Gesetzes Ã¼ber das Sozialversicherungsgericht (GSVGer) ist fÃ¼r Streitigkeiten aus Zusatzversicherungen zur sozialen Krankenversicherung das hiesige Gericht sachlich zustÃ¤ndig.</w:t>
      </w:r>
    </w:p>
    <w:p>
      <w:r>
        <w:t>2.2Â Â Â Â Â Â Â Â Â  Unstreitig und ausgewiesenermassen war die Z.___ bis zur AuflÃ¶sung des ArbeitsverhÃ¤ltnisses per 30. September 2006 (Urk. 17/5/2 = Urk. 21 = Urk. 31/3) die Arbeitgeberin des KlÃ¤gers (Urk. 17/10/2, Urk. 17/6, Urk. 31/1).</w:t>
      </w:r>
    </w:p>
    <w:p>
      <w:r>
        <w:t>Â Â Â Â Â Â Â Â Â  Privatrechtliche Forderungen aus dem Arbeitsvertrag fallen in die sachliche ZustÃ¤ndigkeit der Zivilgerichte und nicht in jene des angerufenen Sozialversicherungsgerichts des Kantons ZÃ¼rich. Dies geht im Ãbrigen auch aus dem vom KlÃ¤ger zitierten BGE 115 II 251 hervor. Aufgrund der Aktenlage wie auch der klÃ¤gerischen Vorbringen ist auszuschliessen, dass die Beklagte 3 aufgrund eines Versicherungsvertrages zahlungspflichtig wird, weshalb das Sozialversicherungsgericht zur Behandlung der gegen die Z.___ gerichteten Begehren von vornherein nicht zustÃ¤ndig ist.</w:t>
      </w:r>
    </w:p>
    <w:p>
      <w:r>
        <w:t>Â Â Â Â Â Â Â Â Â  Auf die Klage gegen die Z.___ ist daher nicht einzutreten.</w:t>
      </w:r>
    </w:p>
    <w:p>
      <w:r>
        <w:t>2.3Â Â Â Â Â Â Â Â Â  Anerkanntermassen war der KlÃ¤ger Ã¼ber seine Arbeitgeberin, die Beklagte 3, bei der Beklagten 1 vorsorgeversichert (Urk. 15/13, Urk. 15/11). Der KlÃ¤ger machte keine Versicherungsleistungen aus der beruflichen Vorsorge beziehungsweise FreizÃ¼gigkeitsleistungen geltend. Die Beklagte 1 ist daher in der vorliegenden Streitigkeit, der eine Krankentaggeldforderung zu Grunde liegt, nicht passivlegitimiert. Dies fÃ¼hrt zur Abweisung der Klage betreffend Taggeld gegen die Beklagte 1.</w:t>
      </w:r>
    </w:p>
    <w:p>
      <w:r>
        <w:t>Â Â Â Â Â Â Â Â Â  Soweit der Beklagte sinngemÃ¤ss eine Forderung gegen die Beklagte 1 aus unerlaubter Handlung (Art. 41 OR) geltend macht, steht der Rechtsweg nach Art. 73 des Bundesgesetzes Ã¼ber die berufliche Alters-, Hinterlassenen- und Invalidenvorsorge (BVG) ans angerufene Sozialversicherungsgerichts nicht offen, da die Streitigkeit ihre rechtliche Grundlage offensichtlich nicht in der beruflichen Vorsorge hat (BGE 122 V 323 Erw. 2b).</w:t>
      </w:r>
    </w:p>
    <w:p>
      <w:r>
        <w:t>Â Â Â Â Â Â Â Â Â  Insoweit ist daher auf die Klage gegen die Beklagte 1 mangels sachlicher ZustÃ¤ndigkeit des Sozialversicherungsgerichts nicht einzutreten.</w:t>
      </w:r>
    </w:p>
    <w:p>
      <w:r>
        <w:t>2.4Â Â Â Â Â Â Â Â Â  Insoweit der KlÃ¤ger Schadenersatz- und Genugtuungsforderungen aus unerlaubten Handlungen nach Art. 41 ff. OR stellte, kann auf seine Begehren nicht eingetreten werden.</w:t>
      </w:r>
    </w:p>
    <w:p>
      <w:r>
        <w:t>Â Â Â Â Â Â Â Â Â  Das hiesige Gericht ist lediglich zur Beurteilung von privatrechtlichen Streitigkeiten Ã¼ber Zusatzversicherungen nach Art. 85 VAG zustÃ¤ndig. Rein privatrechtliche Schadenersatz- oder GenugtuungsansprÃ¼che gegen die VersicherungstrÃ¤ger fallen dagegen nicht unter diese ZustÃ¤ndigkeitsordnung und kommen somit auch nicht in den Genuss der Verfahrensbestimmungen von Art. 85 Abs. 2 und 3 VAG, namentlich der Kostenlosigkeit des Gerichtsverfahrens. Dementsprechend gelangt auch die Vorschrift von Â§ 2 Abs. 2 lit. b GSVGer nicht zur Anwendung, welche fÃ¼r die sachliche ZustÃ¤ndigkeit des Sozialversicherungsgerichts die Anwendbarkeit von Art. 47 Abs. 2 (seit 1. Januar 2006: Art. 85 Abs. 2-3 VAG) voraussetzt.</w:t>
      </w:r>
    </w:p>
    <w:p>
      <w:r>
        <w:t>Â Â Â Â Â Â Â Â Â  Auf die Klage betreffend Schadenersatz und Genugtuung aus unerlaubter Handlung ist demnach wegen sachlicher UnzustÃ¤ndigkeit des Sozialversicherungsgerichts des Kantons ZÃ¼rich nicht einzutreten.</w:t>
      </w:r>
    </w:p>
    <w:p>
      <w:r>
        <w:t>2.5Â Â Â Â  Die Ã¶rtliche ZustÃ¤ndigkeit richtet sich im Bereich der Zusatzversicherungen zur Krankenpflegeversicherung nach dem Bundesgesetz Ã¼ber den Gerichtsstand in Zivilsachen (GestG). GemÃ¤ss Art. 3 Abs. 1 lit. b GestG ist fÃ¼r die Behandlung von Klagen gegen eine juristische Person das Gericht an deren Sitz zustÃ¤ndig. Es steht den Parteien nach Art. 9 Abs. 1-2 GestG allerdings frei, fÃ¼r einen bestehenden oder fÃ¼r einen kÃ¼nftigen Rechtsstreit schriftlich einen Gerichtsstand zu vereinbaren.</w:t>
      </w:r>
    </w:p>
    <w:p>
      <w:r>
        <w:t>Â Â Â Â Â Â Â Â Â  GemÃ¤ss Art. 29 Ziff. 2 der AVB der Kollektiv-Taggeldversicherung nach VVG der Beklagten 2 kann die versicherte Person bei Streitigkeiten wahlweise an ihrem schweizerischen Wohnsitz oder am Sitz des Versicherers Klage fÃ¼hren. Wohnt der Anspruchsberechtigte im Ausland, ist der Sitz des Versicherers einziger Gerichtsstand (Urk. 17/1).</w:t>
      </w:r>
    </w:p>
    <w:p>
      <w:r>
        <w:t>Â Â Â Â Â Â Â Â Â  GemÃ¤ss seinen eigenen Angaben wohnte der KlÃ¤ger im Zeitpunkt der Klageerhebung im Ausland, nÃ¤mlich in E.___, C.___ (Urk. 1). Dem von ihm eingereichten Mailverkehr mit der Stadt A.___ ist zu entnehmen, dass der KlÃ¤ger seit 16. Juni 2008 von A.___ abgemeldet war (Urk. 25/9; vgl. auch Urk. 25/41). Der Umstand der Abmeldung des Wohnsitzes in A.___, der vom KlÃ¤ger bestritten wurde (vgl. Urk. 24 S. 1 unten), und deren Zeitpunkt, zu dem sich der KlÃ¤ger nicht Ã¤usserte, kann offen bleiben, da aufgrund der Angaben in der Klage nunmehr davon auszugehen ist, dass er im massgeblichen Zeitpunkt der Klageerhebung im Ausland wohnte.</w:t>
      </w:r>
    </w:p>
    <w:p>
      <w:r>
        <w:t>Â Â Â Â Â Â Â Â Â  Es ist daher Art. 29 Ziff. 2 AVB anzuwenden, wonach die Klage bei Wohnsitz des Ansprechers im Ausland am Sitz der Beklagten zu fÃ¼hren ist. Der Sitz der Beklagten 2 liegt im Kanton F.___ (Urk. 40), weshalb das hiesige Gericht zur Behandlung dieser Klage grundsÃ¤tzlich Ã¶rtlich nicht zustÃ¤ndig ist.</w:t>
      </w:r>
    </w:p>
    <w:p>
      <w:r>
        <w:t>Â Â Â Â Â Â Â Â Â  Allerdings hat die Beklagte 2 in der Klageantwort wie auch in der Duplik zur Sache Stellung genommen, ohne die Ã¶rtliche ZustÃ¤ndigkeit des Sozialversicherungsgerichts des Kantons ZÃ¼rich zu bestreiten (Urk. 16, Urk. 35). Dies ist als Einlassung im Sinne von Art. 10 Abs. 1 GestG zu betrachten, so dass die Ã¶rtliche ZustÃ¤ndigkeit des hiesigen Gerichts in Bezug auf die Klage gegen die Beklagte 2 zu bejahen ist. Diesem Schluss steht auch Art. 21 Abs. 1 lit. a GestG nicht entgegen, der im Zusammenhang mit KonsumentenvertrÃ¤gen lediglich fÃ¼r die schwÃ¤chere Vertragspartei, mithin den Konsumenten, nicht jedoch fÃ¼r den Versicherer eine Einlassung ausschliesst (MÃ¼ller/Wirt [Hrsg.], Kommentar zum GestG, ZÃ¼rich 2001, Rz 12 zu Art. 10 und Rz 52 zu Art. 21).</w:t>
      </w:r>
    </w:p>
    <w:p>
      <w:r>
        <w:t>Â Â Â Â Â Â Â Â Â  Demnach bleibt zustÃ¤ndigkeitshalber allein die Forderung gegen die Beklagte 2, die sich auf die Krankentaggeldzusatzversicherung stÃ¼tzt, zu prÃ¼fen.</w:t>
      </w:r>
    </w:p>
    <w:p>
      <w:r>
        <w:rPr>
          <w:b/>
        </w:rPr>
        <w:t>E. 3</w:t>
      </w:r>
    </w:p>
    <w:p>
      <w:r>
        <w:t>3.1Â Â Â Â  Die Beklagte 2 hat in der Klageantwort die Einrede der VerjÃ¤hrung erhoben (Urk. 16 S. 8) und sie in der Duplik bestÃ¤tigt (Urk. 35). Diese Einrede ist vorab zu prÃ¼fen.</w:t>
      </w:r>
    </w:p>
    <w:p>
      <w:r>
        <w:t>3.2Â Â Â Â Â Â Â Â Â  GemÃ¤ss Art. 46 Abs. 1 Satz 1 VVG verjÃ¤hren die Forderungen aus dem Versicherungsvertrag in zwei Jahren nach Eintritt der Tatsache, welche die Leistungspflicht begrÃ¼ndet. WÃ¤hrend Lehre und Rechtsprechung hierfÃ¼r ursprÃ¼nglich den Eintritt des Versicherungsfalles als massgeblich erachteten, wird nunmehr in der Praxis je nach Versicherungsart und Leistungsanspruch auf unterschiedliche fristauslÃ¶sende Ereignisse abgestellt (vgl. BGE 127 III 270 f. Erw. 2b). Dabei wird in der Regel der Zeitpunkt, in dem die leistungsbegrÃ¼ndenden Tatsachenelemente feststehen, als fristauslÃ¶send angesehen; belanglos ist hingegen, wann der Betroffene von diesen Tatsachen Kenntnis erhÃ¤lt (Urteil des Bundesgerichts in Sachen X. vom 11. Dezember 2009, 4A_516/2009, Erw. 3.1 mit Hinweisen).</w:t>
      </w:r>
    </w:p>
    <w:p>
      <w:r>
        <w:t>3.3Â Â Â Â Â Â Â Â Â  Vertragsabreden, die den Anspruch gegen den Versicherer einer kÃ¼rzeren VerjÃ¤hrung oder einer zeitlich kÃ¼rzeren BeschrÃ¤nkung unterwerfen, sind ungÃ¼ltig (Art. 46 Abs. 2 Satz 1 VVG). Diese zu Ungunsten des Versicherungsnehmers oder des Anspruchsberechtigten unabÃ¤nderbare Vorschrift (Art. 98 Abs. 1 VVG) bedeutet umgekehrt, dass der Versicherer auf die VerjÃ¤hrung verzichten kann, und zwar in weitergehendem Umfang als dies nach den allgemeinen Bestimmungen des Obligationenrechts mÃ¶glich wÃ¤re (vgl. Art. 129 und Art. 141 OR; Graber, in: Basler Kommentar zum Bundesgesetz Ã¼ber den Versicherungsvertrag, Basel 2001, Rz 24-26 und Rz 37 f. zu Art. 46).</w:t>
      </w:r>
    </w:p>
    <w:p>
      <w:r>
        <w:rPr>
          <w:b/>
        </w:rPr>
        <w:t>E. 4</w:t>
      </w:r>
    </w:p>
    <w:p>
      <w:r>
        <w:t>4.1Â Â Â Â  Die Beklagte 2 fÃ¼hrte zur VerjÃ¤hrung aus, der KlÃ¤ger habe bis zur Klageerhebung am 12. November 2008 (Urk. 1) beziehungsweise bis zur KlageergÃ¤nzung am 2. Dezember 2008 (Urk. 5) keine Unterbrechungshandlung vorgenommen. Seine Forderungen seien demnach mindestens teilweise verjÃ¤hrt (Urk. 16, Urk. 35).</w:t>
      </w:r>
    </w:p>
    <w:p>
      <w:r>
        <w:t>Â Â Â Â Â Â Â Â Â  Der KlÃ¤ger vertrat hingegen mit Blick auf die VerjÃ¤hrung die Auffassung, so lange sich der GlÃ¤ubiger um die Durchsetzung seines Rechts bemÃ¼he, trete die VerjÃ¤hrung nach Art. 138 OR nicht ein. Er habe sich nachweislich wiederholt bei allen Beklagten um seine Rechte bemÃ¼ht. Am 17. und 19. Juli 2007 habe er zudem die Âzivilrechtliche Erledigung angetretenÂ und die Beklagte 1 zur Zahlung aufgefordert (Urk. 24 S. 2 unten).</w:t>
      </w:r>
    </w:p>
    <w:p>
      <w:r>
        <w:t>4.2Â Â Â Â  Nach dem vorstehend AusgefÃ¼hrten liegen vorliegend allein Krankentaggelder im Streite. GemÃ¤ss der bundesgerichtlichen Rechtsprechung wird bei Taggeldern die Leistungspflicht des Versicherers einerseits durch die krankheitsbedingte, Ã¤rztlich bescheinigte ArbeitsunfÃ¤higkeit und andererseits den Ablauf der vereinbarten Wartefrist ausgelÃ¶st. Stehen diese beiden Tatbestandselemente fest, so ist die grundsÃ¤tzliche Leistungspflicht des Versicherers gegeben. Damit beginnt die VerjÃ¤hrungsfrist zu laufen, und zwar fÃ¼r alle Taggelder, die wÃ¤hrend der Dauer der Ã¤rztlich bescheinigten ArbeitsunfÃ¤higkeit anfallen. Zwar endet der Versicherungsfall erst, wenn die versicherte Person wieder arbeitsfÃ¤hig ist. Doch muss die TaggeldentschÃ¤digung grundsÃ¤tzlich, wenn sich nicht etwas anderes deutlich aus dem Vertrag ergibt, als einheitliche aufgefasst werden, die gesamthaft verjÃ¤hrt. Das Bundesgericht hat klar verneint, dass jeder einzelne Tag der krankheitsbedingten ArbeitsunfÃ¤higkeit ein eigenstÃ¤ndiges leistungsbegrÃ¼ndendes Ereignis mit fristauslÃ¶sender Wirkung darstelle (BGE 127 III 271 Erw. 2b).</w:t>
      </w:r>
    </w:p>
    <w:p>
      <w:r>
        <w:t>Â Â Â Â Â Â Â Â Â  Die hier anwendbare vertragliche VerjÃ¤hrungsbestimmung nach Art. 27 AVB regelt nichts Abweichendes zu Art. 46 Abs. 1 VVG, sondern schreibt seinerseits vor, dass die aus dem Versicherungsvertrag entstehenden Forderungen zwei Jahre ab Eintritt des Ereignisses verjÃ¤hren, welches die Leistungspflicht begrÃ¼ndet.</w:t>
      </w:r>
    </w:p>
    <w:p>
      <w:r>
        <w:t>4.3Â Â Â Â Â Â Â Â Â  Unstreitig deckte die Taggeldkollektivversicherung der Beklagten 2 nach einer Wartefrist von 60 Tagen 90 % des Lohnes des KlÃ¤gers (Urk. 17/2).</w:t>
      </w:r>
    </w:p>
    <w:p>
      <w:r>
        <w:t>Â Â Â Â Â Â Â Â Â  Ausgewiesen ist sodann, dass der KlÃ¤ger wÃ¤hrend des laufenden ArbeitsverhÃ¤ltnisses erkrankte und gemÃ¤ss Mitteilung der Arbeitgeberin vom 23. August 2006 ab 23. Juli 2006 arbeitsunfÃ¤hig war (Urk. 17/3/2, Urk. 17/10/2). Leicht abweichend von dieser Meldung bescheinigte Dr. med. B.___ am 21. November und am 11. Dezember 2006, dass der KlÃ¤ger nicht vom 23., sondern vom 25. Juli bis am 31. Dezember 2006 zu 100 % arbeitsunfÃ¤hig war, wobei er sich hinsichtlich des Beginns der ArbeitsunfÃ¤higkeit auf ein Arztzeugnis aus C.___ stÃ¼tzte (Urk. 17/10/3-4). Dem Attest vom 30. Oktober 2006 von Dr. D.___ aus C.___ ist damit Ã¼bereinstimmend zu entnehmen, dass der KlÃ¤ger seit seinem Behandlungsbeginn am 25. Juli 2006 arbeitsunfÃ¤hig war (Urk. 17/3/3/a und Urk. 17/5/3).</w:t>
      </w:r>
    </w:p>
    <w:p>
      <w:r>
        <w:t>4.4Â Â Â Â Â Â Â Â Â  Aufgrund dieser Aktenlage steht fest, dass die Leistungspflicht der Beklagten 2 grundsÃ¤tzlich nach Ablauf der vereinbarten Wartefrist von 60 Tagen nach dem Eintritt der ArbeitsunfÃ¤higkeit am 25. Juli 2006 begrÃ¼ndet wurde.</w:t>
      </w:r>
    </w:p>
    <w:p>
      <w:r>
        <w:t>Â Â Â Â Â Â Â Â Â  Die zweijÃ¤hrige VerjÃ¤hrungsfrist fÃ¼r den gesamten Taggeldanspruch begann demzufolge am 23. September 2006 zu laufen und endete am 22. September 2008.</w:t>
      </w:r>
    </w:p>
    <w:p>
      <w:r>
        <w:t>4.5Â Â Â Â  Nach Art. 100 Abs. 1 VVG gelten fÃ¼r die Dauer der VerjÃ¤hrungsfrist, namentlich ihren Stillstand und ihre Unterbrechung, Art. 132-142 OR (Graber, a.a.O., Rz 22 zu Art. 46).</w:t>
      </w:r>
    </w:p>
    <w:p>
      <w:r>
        <w:t>Â Â Â Â Â Â Â Â Â  Laut Art. 135 OR wird die VerjÃ¤hrung unterbrochen durch Anerkennung der Forderung von seiten des Schuldners, namentlich auch durch Zins- und Abschlagszahlungen, Pfand- und BÃ¼rgschaftsbestellung (Ziffer 1), sowie durch Schuldbetreibung, durch Klage oder Einrede vor einem Gericht oder Schiedsgericht sowie durch Eingabe im Konkurs und Ladung zu einem amtlichen SÃ¼hneversuch (Ziffer 2). Mit der Unterbrechung beginnt die VerjÃ¤hrung von Neuem (Art. 137 Abs. 1 OR; vgl. auch Graber, a.a.O., Rz 22 zu Art. 46).</w:t>
      </w:r>
    </w:p>
    <w:p>
      <w:r>
        <w:t>Â Â Â Â Â Â Â Â Â  Den Akten sind keine Hinweise zu entnehmen, dass die Beklagte 2 auf das Erheben der VerjÃ¤hrungseinrede verzichtet hÃ¤tte (Art. 141 OR), was im Ãbrigen auch der KlÃ¤ger nicht behauptete.</w:t>
      </w:r>
    </w:p>
    <w:p>
      <w:r>
        <w:t>Â Â Â Â Â Â Â Â Â  Zu prÃ¼fen ist daher im Folgenden, ob die VerjÃ¤hrung nach Art. 135 OR rechtsgÃ¼ltig unterbrochen wurde.</w:t>
      </w:r>
    </w:p>
    <w:p>
      <w:r>
        <w:t>4.6Â Â Â Â Â Â Â Â Â  GemÃ¤ss neuerer hÃ¶chstgerichtlicher Rechtsprechung ist die Liste der in Art. 135 Ziff. 2 OR genannten Unterbrechungshandlungen erschÃ¶pfend. Milderen Massnahmen des Schuldners wie namentlich einer Mahnung, die ohne Anrufen einer der in dieser Bestimmung genannten BehÃ¶rden ergehen, wird hingegen nach dem Gesetzeswortlaut keine verjÃ¤hrungsunterbrechende Wirkung zuerkannt (DÃ¤ppen, in: Basler Kommentar zum Obligationenrecht I, Art. 1-529, 4. Auflage, ZÃ¼rich 2007, Rz 5 zu Art. 135). Der Einwand des KlÃ¤gers, er habe sich um sein Recht bemÃ¼ht, ist zwar ausgewiesen, gelangte er beziehungsweise sein Rechtsvertreter nach dem 22. November 2007 - nachdem er am 6. September 2007 erfahren hatte, dass die Beklagte 2 seine Taggeldversicherung fÃ¼hrte (vgl. Urk. 15/13) -, wiederholt an diese, erstmals am 22. November 2007 (vgl. Urk. 17/10b, Urk. 17/12, Urk. 17/14). Allerdings erschÃ¶pften sich die BemÃ¼hungen in blossen Zahlungsaufforderungen, welche die VerjÃ¤hrung nicht rechtswirksam unterbrechen. Entgegen der Darstellung des KlÃ¤gers reicht zur Fristwahrung auch nicht, die Rechtsschutzversicherung zu kontaktieren (Urk. 25/28a) oder den Versicherer zu mahnen (vgl. Schreiben vom 18. Juli 2007, Urk. 25/28b). Dabei kommt hier dem Umstand, dass die Mahnung vom 18. Juli 2007 an die Beklagte 1 statt an die Beklagte 2 erging, keine massgebliche Bedeutung zu, da auch einer an die Beklagte 2 gerichteten Zahlungsaufforderung keine Unterbrechungswirkung zukÃ¤me.</w:t>
      </w:r>
    </w:p>
    <w:p>
      <w:r>
        <w:t>Â Â Â Â Â Â Â Â Â  Damit ist festzuhalten, dass der KlÃ¤ger vor der Klageerhebung vom 12. November 2008 (Urk. 1) keinen der in Art. 135 Ziff. 2 OR genannten Schritte eingeleitet hat, so dass die VerjÃ¤hrung nicht unterbrochen wurde.</w:t>
      </w:r>
    </w:p>
    <w:p>
      <w:r>
        <w:t>Â Â Â Â Â Â Â Â Â  Anerkennungshandlungen im Sinne von Art. 135 Ziff. 1 OR seitens der Beklagten 2 hat der KlÃ¤ger weder geltend gemacht, noch sind solche ersichtlich.</w:t>
      </w:r>
    </w:p>
    <w:p>
      <w:r>
        <w:t>Â Â Â Â Â Â Â Â Â  Eine Anerkennungshandlung nach Art. 135 Ziffer 1 OR setzt keinen auf Unterbrechung der VerjÃ¤hrung gerichteten Willen voraus. Als Anerkennung mit Unterbrechungswirkung gilt jedes Verhalten des Schuldners, das vom GlÃ¤ubiger nach Treu und Glauben im Verkehr als BestÃ¤tigung seiner rechtlichen Verpflichtung aufgefasst werden darf. Die AnerkennungserklÃ¤rung muss sich an den GlÃ¤ubiger richten. FÃ¼r die Unterbrechung der VerjÃ¤hrung genÃ¼gt es, dass der Schuldner erklÃ¤rt, unter gewissen Voraussetzungen zur Leistung weiterer Zahlungen bereit zu sein und somit das Bestehen einer Restschuld nicht ausschliesst. Dass er Ã¼ber deren HÃ¶he im Ungewissen ist, schadet nicht, denn die Anerkennung der grundsÃ¤tzlichen Schuldpflicht genÃ¼gt. Sie braucht sich nicht auf einen bestimmten Betrag zu beziehen (BGE 134 III 594 Erw. 5.2.1).</w:t>
      </w:r>
    </w:p>
    <w:p>
      <w:r>
        <w:t>Â Â Â Â Â Â Â Â Â  Die Beklagte 2 hat ihre Leistungspflicht stets abgelehnt, was bereits dem Schreiben vom 20. September 2006 der Beklagten 3 an den KlÃ¤ger zu entnehmen war (Urk. 17/5/2). Die Beklagte 2 hat in der Folge ihre Leistungspflicht wiederholt verneint, so am 30. November 2007 (Urk. 17/11), am 28. MÃ¤rz (Urk. 17/13) und am 30. Juli 2008 (Urk. 17/15), so dass von einer Schuldanerkennung keine Rede sein kann.</w:t>
      </w:r>
    </w:p>
    <w:p>
      <w:r>
        <w:t>Â Â Â Â Â Â Â Â Â  Unbeachtlich bleibt bei dieser Sachlage, dass der KlÃ¤ger aufgrund der falschen Informationen seitens der Arbeitgeberin und der Beklagten 1 (vgl. Urk. 15/1, Urk. 15/4-5, Urk. 15/9) zunÃ¤chst zu Unrecht davon ausging, die Beklagte 1 fÃ¼hre die Taggeldversicherung. Denn einerseits sind auch gegenÃ¼ber der Beklagten 1 keine Unterbrechungshandlungen getÃ¤tigt worden, und andererseits hÃ¤tte der damals rechtskundig vertretene KlÃ¤ger nach der KlÃ¤rung des MissverstÃ¤ndnisses und der ersten erfolglosen Zahlungsaufforderung gegenÃ¼ber der Beklagten 2 vom 22. November 2007 (Urk. 17/10b) noch hinreichend Zeit gehabt, um die laufende VerjÃ¤hrungsfrist rechtsgenÃ¼glich zu unterbrechen.</w:t>
      </w:r>
    </w:p>
    <w:p>
      <w:r>
        <w:t>4.7Â Â Â Â  Damit ist als erste Unterbrechungshandlung die Klageerhebung des KlÃ¤gers vom 12. November 2008 (Urk. 1) ausgewiesen. Zu diesem Zeitpunkt waren seine TaggeldansprÃ¼che indes nach dem vorstehend in Erw. 4.4 AusgefÃ¼hrten bereits verjÃ¤hrt. Die Klage gegen die Beklagte 2 ist daher vollumfÃ¤nglich abzuweisen, soweit darauf einzutreten ist.</w:t>
      </w:r>
    </w:p>
    <w:p>
      <w:r>
        <w:t>Â Â Â Â Â Â Â Â Â  Unter diesen UmstÃ¤nden kann offen bleiben, wie es sich mit dem Ãbertritt des KlÃ¤gers von der Kollektiv- in die Einzeltaggeldversicherung und die damit im Zusammenhang stehenden AufklÃ¤rungspflichten der Beklagten verhÃ¤lt.</w:t>
      </w:r>
    </w:p>
    <w:p>
      <w:r>
        <w:t>Â</w:t>
      </w:r>
    </w:p>
    <w:p>
      <w:r>
        <w:rPr>
          <w:b/>
        </w:rPr>
        <w:t>E. 5</w:t>
      </w:r>
    </w:p>
    <w:p>
      <w:r>
        <w:t>5.1Â Â Â Â  Nach Â§ 34 Abs. 1 GSVGer hat die obsiegende Partei Anspruch auf Ersatz der Parteikosten. Diese werden ohne RÃ¼cksicht auf den Streitwert nach der Bedeutung der Streitsache, der Schwierigkeit des Prozesses und dem Mass des Obsiegens bemessen (Â§ 34 Abs. 3 GSVGer). Eine Partei hat in der Regel aber nur Anspruch auf eine ProzessentschÃ¤digung, wenn sie anwaltlich vertreten ist. Einer unvertretenen Partei wird lediglich ausnahmsweise eine EntschÃ¤digung zugesprochen, nÃ¤mlich wenn sie sich Ã¼ber erhebliche Kosten ausweist oder einen sehr hohen, das Ã¼bliche Mass Ã¼bersteigenden Arbeitsaufwand gehabt hat (vgl. Urteil des Schweizerischen Bundesgerichts in Sachen B. vom 5. Oktober 2001, 5C.161/2001 mit Hinweisen).</w:t>
      </w:r>
    </w:p>
    <w:p>
      <w:r>
        <w:t>5.2Â Â Â Â  Hier ist keine der Beklagten anwaltlich vertreten und ihre BemÃ¼hungen haben auch nicht das Mass dessen Ã¼berschritten, was Arbeitgeber und Versicherer Ã¼blicherweise zur Besorgung ihrer Angelegenheiten auf sich zu nehmen haben.</w:t>
      </w:r>
    </w:p>
    <w:p>
      <w:r>
        <w:t>Â Â Â Â Â Â Â Â Â  Den Beklagten, namentlich der Beklagten 2, welche ausdrÃ¼cklich einen entsprechenden Antrag gestellt hat (Urk. 16 S. 9), ist daher trotz ihres Obsiegens keine EntschÃ¤digung zuzusprechen.</w:t>
      </w:r>
    </w:p>
    <w:p>
      <w:r>
        <w:t>5.3Â Â Â Â  Der KlÃ¤ger forderte die Bezahlung von Fr. 40'000.-- (Urk. 5), wÃ¤hrenddem die Beklagten ihre Leistungspflicht verneinten.</w:t>
      </w:r>
    </w:p>
    <w:p>
      <w:r>
        <w:t>Â Â Â Â Â Â Â Â Â  Es ist daher von einem Streitwert von Ã¼ber Fr. 30'000.-- auszugehen.</w:t>
      </w:r>
    </w:p>
    <w:p>
      <w:r>
        <w:t>Das Gericht erkennt:</w:t>
      </w:r>
    </w:p>
    <w:p>
      <w:r>
        <w:t>1.Â Â Â Â Â Â Â Â  Die Klage wird abgewiesen, soweit darauf einzutreten ist.</w:t>
      </w:r>
    </w:p>
    <w:p>
      <w:r>
        <w:t>2.Â Â Â Â Â Â Â Â  Das Verfahren ist kostenlos.</w:t>
      </w:r>
    </w:p>
    <w:p>
      <w:r>
        <w:t>3.Â Â Â Â Â Â Â Â  Den Beklagten wird keine ProzessentschÃ¤digung zugesprochen.</w:t>
      </w:r>
    </w:p>
    <w:p>
      <w:r>
        <w:t>4.Â Â Â Â Â Â Â Â Â Â  Zustellung gegen Empfangsschein an:</w:t>
      </w:r>
    </w:p>
    <w:p>
      <w:r>
        <w:t>- Y.___</w:t>
      </w:r>
    </w:p>
    <w:p>
      <w:r>
        <w:t>- AXA Versicherungen AG</w:t>
      </w:r>
    </w:p>
    <w:p>
      <w:r>
        <w:t>- Mutuel Assurances</w:t>
      </w:r>
    </w:p>
    <w:p>
      <w:r>
        <w:t>- Z.___</w:t>
      </w:r>
    </w:p>
    <w:p>
      <w:r>
        <w:t>- Bundesamt fÃ¼r Privatversicherungen</w:t>
      </w:r>
    </w:p>
    <w:p>
      <w:r>
        <w:t>5.Â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