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KK.2008.00008 vom 24. November 2009</w:t>
      </w:r>
    </w:p>
    <w:p>
      <w:r>
        <w:t>ZH Sozialversicherungsgericht, 2009-11-24, DE</w:t>
      </w:r>
    </w:p>
    <w:p>
      <w:r>
        <w:rPr>
          <w:b/>
        </w:rPr>
        <w:t xml:space="preserve">Quelle: </w:t>
      </w:r>
      <w:r>
        <w:t>https://mcp.opencaselaw.ch/entscheid/zh_sozialversicherungsgericht_KK.2008.00008</w:t>
      </w:r>
    </w:p>
    <w:p>
      <w:r>
        <w:t>FR: ZH_SOZIALVERSICHERUNGSGERICHT KK.2008.00008 du 24 novembre 2009</w:t>
      </w:r>
    </w:p>
    <w:p>
      <w:r>
        <w:t>IT: ZH_SOZIALVERSICHERUNGSGERICHT KK.2008.00008 del 24 novembre 2009</w:t>
      </w:r>
    </w:p>
    <w:p>
      <w:pPr>
        <w:pStyle w:val="Heading2"/>
      </w:pPr>
      <w:r>
        <w:t>Erwägungen</w:t>
      </w:r>
    </w:p>
    <w:p>
      <w:r>
        <w:rPr>
          <w:b/>
        </w:rPr>
        <w:t>E. 1</w:t>
      </w:r>
    </w:p>
    <w:p>
      <w:r>
        <w:t>1.1Â Â Â Â  X.___, geboren 1965, arbeitete nach dem Verlust seiner Arbeitsstelle bei der Y.___ per Ende Juni 2005 (KÃ¼ndigungsschreiben vom 27. Mai 2005, Urk. 20/1) von Juli 2005 bis Juni 2006 bei der Z.___ (KÃ¼ndigungsschreiben vom 24. Februar und Arbeitszeugnis vom 23. MÃ¤rz 2006, Urk. 20/2). Anschliessend nahm er am 1. November 2006 bei der Q.___ eine VollzeitbeschÃ¤ftigung als Plattenleger auf. Im Rahmen dieses ArbeitsverhÃ¤ltnisses war er bei der ZÃ¼rich Versicherungs-Gesellschaft AG ("ZÃ¼rich") gegen krankheits- und unfallbedingten Erwerbsausfall kollektivversichert nach dem Bundesgesetz Ã¼ber den Versicherungsvertrag (VVG) (Police Nr.___ der Business Personenversicherung, Urk. 13/1, mit den zugehÃ¶rigen Versicherungsbedingungen, Urk. 13/2).</w:t>
      </w:r>
    </w:p>
    <w:p>
      <w:r>
        <w:t>1.2Â Â Â Â  Am 9. Januar 2007 (irrtÃ¼mlich 2006) liess X.___ der "ZÃ¼rich" durch die Arbeitgeberin melden, dass er die Arbeit am 18. Dezember 2006 krankheitsbedingt niedergelegt habe (Urk. 13/6), worauf die "ZÃ¼rich" bei der behandelnden Ãrztin Dr. med. A.___, SpezialÃ¤rztin fÃ¼r Physikalische Medizin, das Zeugnis vom 22. Januar 2007 erstellen liess und erfuhr, dass der Versicherte an einer offenen Wunde am Nacken rechts mit verzÃ¶gerter Wundheilung litt (Urk. 13/7). Die "ZÃ¼rich" erbrachte vorerst Taggeldleistungen auf der Basis der von Dr. A.___ attestierten 100%igen ArbeitsunfÃ¤higkeit (vgl. die Taggeldabrechnungen fÃ¼r die Zeit ab Januar 2007, Urk. 2/9, und die Ã¤rztlichen Zeugnisse in Urk. 2/2). In der Folge befragte sie den Versicherten zum Sachverhalt (Schreiben und Fragebogen vom 13. April 2007, Urk. 13/10; Antworten vom 18. Mai 2007, Urk. 13/11) und holte bei Dr. A.___ den Bericht vom 18. Mai 2007 ein (Urk. 13/8+9). Ausserdem nahm sie den Austrittsbericht der Klinik B.___ mit Datum des 24. Mai 2007 zu den Akten (Urk. 2/6), wo der Versicherte vom 14. Mai bis zum 1. Juni 2007 behandelt worden war. Anschliessend richtete sie mit Schreiben vom 5. Juni 2007 verschiedene Fragen an die Klinik B.___ (Urk. 13/12) und gab bei Dr. med. C.___, SpezialÃ¤rztin fÃ¼r Dermatologie/Venerologie, am 8. Juni 2007 eine konsiliarische Beurteilung in Auftrag (Urk. 13/14), zu der sich Dr. C.___ indessen nach einer Konsultation vom 13. Juni 2007 als ausserstande erklÃ¤rte (Schreiben vom 19. Juni 2007, Urk. 13/19).</w:t>
      </w:r>
    </w:p>
    <w:p>
      <w:r>
        <w:t>1.3Â Â Â Â  Am 2. Juli 2007 fÃ¼hrte die "ZÃ¼rich", vertreten durch den Schadeninspektor D.___, in ihrer Agentur eine Besprechung mit dem Versicherten durch (Bericht vom 3. Juli 2007, Urk. 13/20), dem die Q.___ das ArbeitsverhÃ¤ltnis unterdessen per Ende Juni 2007 gekÃ¼ndigt hatte (KÃ¼ndigungsschreiben vom 23. Mai 2007, Urk. 2/10). An diesem Tag unterzeichnete der Versicherte eine "Vereinbarung Ã¼ber die Auszahlung von Versicherungsleistungen" mit folgendem Wortlaut (Urk. 2/13):</w:t>
      </w:r>
    </w:p>
    <w:p>
      <w:r>
        <w:t>Â Â Â Â Â Â Â Â  "Der Unterzeichnete X.___ hat mit der "ZÃRICH" als Krankentaggeldversicherung der Q.___ als restliche Versicherungsleistung fÃ¼r das Ereignis vom 18.12.06 (Krankheitsfall) den Betrag von CHF 14'000.-- * [Zahlen handschriftlich eingesetzt] vereinbart.</w:t>
      </w:r>
    </w:p>
    <w:p>
      <w:r>
        <w:t>Â Â Â Â Â Â Â Â  Er erklÃ¤rt sich damit fÃ¼r die ihm aus diesem Ereignis erwachsenden AnsprÃ¼che an die "ZÃRICH" und an ihre Versicherten als vollstÃ¤ndig und endgÃ¼ltig abgefunden.</w:t>
      </w:r>
    </w:p>
    <w:p>
      <w:r>
        <w:t>Â Â Â Â Â Â Â Â  In HaftpflichtfÃ¤llen geschieht die Erledigung ausdrÃ¼cklich unter Offenlassung der Haftpflichtfrage und ohne Anerkennung einer Rechtspflicht."</w:t>
      </w:r>
    </w:p>
    <w:p>
      <w:r>
        <w:t>Â Â Â Â Â Â Â Â  Unter dem Symbol * wurde sodann handschriftlich eingetragen:</w:t>
      </w:r>
    </w:p>
    <w:p>
      <w:r>
        <w:t>Â Â Â Â Â Â Â Â  "Taggeldleistungen bis Mitte August 07 ohne weitere medizinische PrÃ¼fung."</w:t>
      </w:r>
    </w:p>
    <w:p>
      <w:r>
        <w:t>Â Â Â Â Â Â Â Â  Am 3. Juli 2007 unterschrieb der Versicherte sodann das Formular "Offertanfrage fÃ¼r den Ãbertritt von der Kollektiv-Krankentaggeldversicherung in die Einzelversicherung" (Urk. 13/18), das ihm am 15. Juni 2007 zugesandt worden war (Urk. 13/17), und am 7. Juli 2007 unterschrieb er den "Antrag fÃ¼r Ãbertrittsversicherungen aus Kollektiv-Krankentaggeldversicherungen" mit gewÃ¼nschtem Versicherungsbeginn am 1. Juli 2007, in den "Besonderen Bedingungen" festgehalten wurde, dass "der zum Zeitpunkt des Ãbertritts laufende Krankheitsfall vom 18.12.2006 .... nach den Bestimmungen Ã¼ber Deckungsumfang und Leistungsbemessung des Kollektivvertrages Police Nr.___ entschÃ¤digt" werde (Urk. 2/14). NachtrÃ¤glich liess die Klinik B.___ der "ZÃ¼rich" sodann den bereits mit dem Schreiben vom 5. Juni 2007 (Urk. 13/12) angeforderten Bericht mit Datum des 15. September 2007 zukommen (Urk. 13/22).</w:t>
      </w:r>
    </w:p>
    <w:p>
      <w:r>
        <w:t>1.4Â Â Â Â  Mit Brief vom 5. Oktober 2007 gelangte E.___ von der Organisation F.___ im Namen des Versicherten an die "ZÃ¼rich" und machte geltend, dass dieser Ã¼ber Mitte August 2007 hinaus Anspruch auf Krankentaggelder aus der Kollektivversicherung habe und dass die Vereinbarung vom 2. Juli 2007 mit einem Willensmangel behaftet sei und somit widerrufen werde (Urk. 2/15). Die "ZÃ¼rich" informierte ihn mit Schreiben vom 15. Oktober 2007 (Urk. 2/16) Ã¼ber den Inhalt des Berichts der Klinik B.___ vom 15. September 2007, worin dem Versicherten ab dem 8. Juni 2007 eine volle ArbeitsfÃ¤higkeit bescheinigt worden war, und fragte nochmals an, ob der Versicherte den Vergleich angesichts dieses Inhalts widerrufen wolle, wobei eine RÃ¼ckforderung der bereits geleisteten Taggeldzahlungen vorbehalten werde. Ausserdem stellte sie klar, dass die Einzelversicherung, in die der Versicherte Ã¼bergetreten sei, nur - aber immerhin - Versicherungsschutz fÃ¼r neue Krankheiten gewÃ¤hre. Nachdem die "ZÃ¼rich" von Dr. med. G.___, Spezialarzt fÃ¼r Dermatologie und Venerologie, das Zeugnis vom 17. Oktober 2007 erhalten hatte (Urk. 2/4), liess der Versicherte, nunmehr vertreten durch RechtsanwÃ¤ltin Kristina Herenda, mit Eingabe vom 26. November 2007 gegenÃ¼ber der "ZÃ¼rich" wiederholen, dass die Vereinbarung vom 2. Juli 2007 an einem Willensmangel leide (Urk. 2/17). Die "ZÃ¼rich" erwiderte am 13. Dezember 2007, sie anerkenne keinen Willensmangel und erachte den Vergleich daher als rechtswirksam (Urk. 2/19). In der weiteren Korrespondenz (Schreiben der Rechtsvertreterin des Versicherten vom 16. Januar 2008, Urk. Â 2/20; Schreiben der "ZÃ¼rich" vom 28. Januar 2009, Urk. 2/21) hielten die Parteien an ihren Auffassungen fest.</w:t>
      </w:r>
    </w:p>
    <w:p>
      <w:r>
        <w:rPr>
          <w:b/>
        </w:rPr>
        <w:t>E. 2</w:t>
      </w:r>
    </w:p>
    <w:p>
      <w:r>
        <w:t>Â Â Â Â Â  Mit Eingabe vom 13. Februar 2008 (Urk. 1) liess X.___ beim Sozialversicherungsgericht des Kantons ZÃ¼rich gegen die "ZÃ¼rich" Klage erheben mit den folgenden AntrÃ¤gen (Urk. 1 S. 2):</w:t>
      </w:r>
    </w:p>
    <w:p>
      <w:r>
        <w:t>"1.Â Â  Es sei die Beklagte zur Zahlung von Krankentaggeldern an den KlÃ¤ger in HÃ¶he von CHF 31'850.-- zuzÃ¼glich Zins zu 5 % seit dem 1. September 2007 zu verpflichten;</w:t>
      </w:r>
    </w:p>
    <w:p>
      <w:r>
        <w:t>Â 2.Â Â  eventualiter sei die Beklagte zur Zahlung von Krankentaggeldern an den KlÃ¤ger in HÃ¶he von CHF 26'600.-- zuzÃ¼glich Zins zu 5 % seit dem 1. September 2007 zu verpflichten;</w:t>
      </w:r>
    </w:p>
    <w:p>
      <w:r>
        <w:t>Â 3.Â Â  es sei festzustellen, dass die Beklagte aus der mit dem KlÃ¤ger gemÃ¤ss Antrag vom 7. Juli 2007 abgeschlossenen Ãberversicherung aus der Kollektiv-Krankentaggeldversicherung zur Leistung von Krankentaggeldern unter Einschluss des Krankheitsfalles vom 18.12.2006 verpflichtet ist;</w:t>
      </w:r>
    </w:p>
    <w:p>
      <w:r>
        <w:t>alles unter Kosten- und EntschÃ¤digungsfolgen zulasten der Beklagten."</w:t>
      </w:r>
    </w:p>
    <w:p>
      <w:r>
        <w:t>Â Â Â Â Â Â Â Â  Als Beweismittel liess er neben den bereits genannten Unterlagen insbesondere ArbeitsunfÃ¤higkeitsbescheinigungen fÃ¼r die Zeit ab August 2007 beibringen, namentlich von Dr. A.___, von Dr. C.___ und von Dr. med. H.___, Spezialarzt fÃ¼r Dermatologie (Urk. 2/2 und Urk. 2/3). Ausserdem liess der Versicherte in prozessualer Hinsicht um die unentgeltliche Rechtsvertretung ersuchen (Urk. 1 S. 2). Die "ZÃ¼rich", vertreten durch Rechtsanwalt Justus H. Brunner, liess in der Klageantwort vom 4. Juni 2008 (Urk. 12) auf Abweisung der Klage schliessen (Urk. 12 S. 2). In der Replik vom 21. November 2008 (Urk. 19) liess der Versicherte seine materiellen AntrÃ¤ge wie folgt modifizieren (Urk. 19 S. 2):</w:t>
      </w:r>
    </w:p>
    <w:p>
      <w:r>
        <w:t>"1.Â Â  Es sei die Beklagte zur Zahlung von Krankentaggeldern in HÃ¶he von CHF 64'046.80 zuzÃ¼glich Zins zu 5 % seit mittlerem Verfall zu verpflichten;</w:t>
      </w:r>
    </w:p>
    <w:p>
      <w:r>
        <w:t>2.Â Â Â  eventualiter sei die Beklagte zur Zahlung von Krankentaggeldern in HÃ¶he von CHF 61'512.50 zuzÃ¼glich Zins zu 5 % seit mittlerem Verfall zu verpflichten."</w:t>
      </w:r>
    </w:p>
    <w:p>
      <w:r>
        <w:t>Â Â Â Â Â Â Â Â  Nachdem das Gericht das Gesuch um die unentgeltliche Rechtsvertretung mit VerfÃ¼gung vom 2. Dezember 2008 gutgeheissen hatte (Urk. 23), liess die "ZÃ¼rich" am 19. MÃ¤rz 2009 die Duplik erstatten und weiterhin Abweisung der Klage, auch im erweiterten Umfang, beantragen (Urk. 28). Der Versicherte wurde davon mit VerfÃ¼gung vom 20. MÃ¤rz 2009 in Kenntnis gesetzt (Urk. 30).</w:t>
      </w:r>
    </w:p>
    <w:p>
      <w:r>
        <w:t>Â Â Â Â Â Â Â Â  Auf die AusfÃ¼hrungen der Parteien und die eingereichten Unterlagen wird, soweit erforderlich, in den ErwÃ¤gungen eingegangen.</w:t>
      </w:r>
    </w:p>
    <w:p>
      <w:r>
        <w:t>Das Gericht zieht in ErwÃ¤gung:</w:t>
      </w:r>
    </w:p>
    <w:p>
      <w:r>
        <w:t>1.Â Â Â Â Â Â  Die Beklagte hat dem KlÃ¤ger im Zusammenhang mit der Wunde am Hals, deretwegen er am 18. Dezember 2006 seine Arbeit niedergelegt hatte, fÃ¼r die Zeit bis Mitte August 2007 Taggelder geleistet. Dies ist unbestritten und geht zudem aus den Taggeldabrechnungen fÃ¼r die Zeit ab Januar 2007 (Urk. 2/9) und aus dem Vermerk der Beklagten "bezahlt" auf der "Vereinbarung Ã¼ber die Auszahlung von Versicherungsleistungen" vom 2. Juli 2007 (Urk. 2/13) hervor.</w:t>
      </w:r>
    </w:p>
    <w:p>
      <w:r>
        <w:t>Â Â Â Â Â Â Â Â  Strittig und zu prÃ¼fen ist demgegenÃ¼ber, ob und in welchem Umfang der KlÃ¤ger wegen der zur Diskussion stehenden Wunde Ã¼ber Mitte August 2007 hinaus Anspruch auf Taggelder gegenÃ¼ber der Beklagten hat.</w:t>
      </w:r>
    </w:p>
    <w:p>
      <w:r>
        <w:t>2.Â Â Â Â Â Â  Die sachliche ZustÃ¤ndigkeit des Sozialversicherungsgerichts des Kantons ZÃ¼rich fÃ¼r die Beurteilung dieses Anspruchs ist gegeben; es kann hierzu auf einen Beschluss des Sozialversicherungsgerichts in Sachen S. vom 17. November 2004 (Prozess Nr. KK.2002.00016) verwiesen werden. Auf die Klage ist somit einzutreten.</w:t>
      </w:r>
    </w:p>
    <w:p>
      <w:r>
        <w:t>Â Â Â Â Â Â Â Â  Aufgrund der eingeklagten Forderung in der HÃ¶he gemÃ¤ss der Anpassung in der Replik (Urk. 19 S. 2) betrÃ¤gt der Streitwert Fr. 64'046.80.</w:t>
      </w:r>
    </w:p>
    <w:p>
      <w:r>
        <w:rPr>
          <w:b/>
        </w:rPr>
        <w:t>E. 3</w:t>
      </w:r>
    </w:p>
    <w:p>
      <w:r>
        <w:t>3.1Â Â Â Â  Die Beklagte verneint ihre weitergehende Leistungspflicht im Hauptstandpunkt (Urk. 2/19, Urk. 2/21, Urk. 12 S. 4 ff., Urk. 28 S. 6 ff.) unter Berufung auf die genannte Vereinbarung vom 2. Juli 2007 (Urk. 2/13); der KlÃ¤ger lÃ¤sst hierzu geltend machen, diese Vereinbarung sei mit einem Willensmangel behaftet und damit unverbindlich (Urk. 2/15, Urk. 2/17, Urk. 2/20, Urk. 1 S. 4 ff., Urk. 19 S. 6 ff.).</w:t>
      </w:r>
    </w:p>
    <w:p>
      <w:r>
        <w:t>3.2Â Â Â Â  Vorab stellt sich die Frage, ob und mit welchem Inhalt die Vereinbarung vom 2. Juli 2007 durch Konsens Ã¼berhaupt zustandegekommen ist.</w:t>
      </w:r>
    </w:p>
    <w:p>
      <w:r>
        <w:t>Â Â Â Â Â Â Â Â  Nach der Auffassung der Beklagten besagt diese Vereinbarung, dass der KlÃ¤ger nach der Auszahlung des Taggeldbetrages von Fr. 14'000.-- unter keinen UmstÃ¤nden mehr Anspruch auf weitere Taggelder fÃ¼r allfÃ¤llige, kÃ¼nftig auftretende ArbeitsunfÃ¤higkeiten wegen der Wunde am Hals hat (Urk. 12 S. 16 f.). DemgegenÃ¼ber beschlÃ¤gt die Vereinbarung nach dem geltend gemachten VerstÃ¤ndnis des KlÃ¤gers nur den Taggeldanspruch bis Mitte August 2007, ohne den Anspruch fÃ¼r die Zeit danach, sei es aus der Kollektivversicherung oder aus der Einzelversicherung, in die er per 1. Juli 2007 Ã¼bergetreten war, zu tangieren (Urk. 1 S. 4 f. und S. 7 f., Urk. 19 S. 6 ff.). Damit steht in Frage, ob zwischen den Parteien ein tatsÃ¤chlicher Konsens Ã¼ber den Inhalt der Vereinbarung vom 2. Juli 2007 entstanden ist. Eine abschliessende Beantwortung erÃ¼brigt sich jedoch, weil aus den nachfolgenden GrÃ¼nden ein rechtlicher Konsens Ã¼ber den Inhalt der Vereinbarung nach dem VerstÃ¤ndnis der Beklagten vorliegt, weil die Beklagte mithin davon ausgehen durfte, dass der KlÃ¤ger den Inhalt der Vereinbarung so verstanden hat wie sie selber.</w:t>
      </w:r>
    </w:p>
    <w:p>
      <w:r>
        <w:t>Â Â Â Â Â Â Â Â  Zwar ist im Kopf des Vereinbarungsschreibens vom 2. Juli 2007 die Police Nr.___ der Kollektivversicherung der Q.___ angegeben, was fÃ¼r sich allein tatsÃ¤chlich das behauptete VerstÃ¤ndnis des KlÃ¤gers nahelegen kÃ¶nnte, die Vereinbarung betreffe nur die AnsprÃ¼che aus dem Kollektivversicherungsvertrag und lasse weitere AnsprÃ¼che aus einer noch abzuschliessenden Einzelversicherung unberÃ¼hrt. Sodann liesse der handschriftliche Zusatz "Taggeldleistungen bis Mitte August 07 ohne weitere medizinische PrÃ¼fung" isoliert betrachtet das VerstÃ¤ndnis zu, dass auch nach Mitte August 2007 weitere Leistungen in Betracht fielen, ab dann jedoch nur unter dem Vorbehalt weiterer medizinischer AbklÃ¤rungen. Aufgrund weiterer UmstÃ¤nde durfte die Beklagte jedoch annehmen, dass der KlÃ¤ger sich darÃ¼ber im Klaren war, mit der Unterzeichnung der Vereinbarung vom 2. Juli 2007 weitere TaggeldansprÃ¼che im Zusammenhang mit der Wunde am Hals gÃ¤nzlich auszuschliessen. So ist die Passage "Er erklÃ¤rt sich damit fÃ¼r die ihm aus diesem Ereignis erwachsenden AnsprÃ¼che an die 'ZÃRICH' ... als vollstÃ¤ndig und endgÃ¼ltig abgefunden" in dieser Hinsicht unmissverstÃ¤ndlich. Soweit der KlÃ¤ger einwenden lÃ¤sst, er habe deren Tragweite aus sprachlichen GrÃ¼nden nicht erfasst (Urk. 1 S. 4 f., Urk. 19 S. 7 f.), so hielt der Schadeninspektor D.___ im Bericht Ã¼ber die Besprechung vom 2. Juli 2007 fest, er habe ihn mÃ¼ndlich darauf hingewiesen, dass der Verzicht auf weitere AbklÃ¤rungen an eine vergleichsweise und definitive Erledigung geknÃ¼pft sei (Urk. 13/20 S. 3). Dabei durfte er entgegen der Darstellung des KlÃ¤gers im vorliegenden Verfahren davon ausgehen, dass der KlÃ¤ger diese Information trotz gewisser sprachlicher Probleme verstanden hatte. Denn die Klinik B.___ hatte bereits im Austrittsbericht vom 24. Mai 2007 festgehalten, dass sie den starken Verdacht auf eine Dermatitis artefacta (Hauterkrankung durch SelbstschÃ¤digung) habe - die Wunde habe sich unter nur ambulanter Therapie jeweils vergrÃ¶ssert, wogegen sie sich unter stationÃ¤ren, kontrollierten Bedingungen jeweils in kurzer Zeit zurÃ¼ckgebildet habe - und dass sie deshalb darauf verzichtet habe, die ArbeitsunfÃ¤higkeit im Anschluss an die Hospitalisation zu verlÃ¤ngern (Urk. 2/6 S. 2 f.). Dem nachtrÃ¤glich noch erstatteten weiteren Bericht der Klinik B.___ vom 15. September 2007 ist sodann zu entnehmen, dass der KlÃ¤ger dort am 12. Juni 2007 nochmals erschienen war, dass er die Vereinbarung fÃ¼r eine weitere Kontrolle jedoch nicht eingehalten hatte (Urk. 13/22 S. 1) und dass die Klinik ihn ab dem 8. Juni 2007 als zu 100 % arbeitsfÃ¤hig erachtete, und zwar auch in seinem bisherigen Beruf als Plattenleger (Urk. 13/22 S. 2). Von dieser Beurteilung musste der KlÃ¤ger bei der Besprechung vom 2. Juli 2007 zumindest insoweit Kenntnis haben, als seine ArbeitsunfÃ¤higkeit ab Anfang Juni 2007 in Frage gestellt war. Damit durfte die Beklagte seine Unterschrift unter die Vereinbarung in guten Treuen als Einwilligung in eine definitive, endgÃ¼ltige Regelung unter Ausschluss weiterer TaggeldansprÃ¼che verstehen. Dies gilt umso mehr, als - wie die Beklagte zu Recht vorbringen lÃ¤sst (Urk. 12 S. 15, Urk. 28 S. 17 ff.) - damit (auch) Leistungen fÃ¼r eine erst in der Zukunft liegende Zeitspanne festgelegt wurden. Ob und in welcher Weise gleichzeitig Ã¼ber den Abschluss der Einzelversicherung verhandelt wurde (vgl. hierzu die Vorbringen der Parteien in Urk. 1 S. 4 f. und S. 7 f., Urk. 12 S. 10 f. und S. 17 ff., Urk. 19 S. 6 ff., Urk. 28 S. 18 ff.), ist unter diesen UmstÃ¤nden an dieser Stelle nicht von Relevanz, da auf jeden Fall nicht erstellt ist, dass der Schadeninspektor dem KlÃ¤ger eine Zusicherung von weiteren Leistungen aus der Einzelversicherung abgegeben hÃ¤tte (NÃ¤heres hierzu vgl. Erw. 3.4.2).</w:t>
      </w:r>
    </w:p>
    <w:p>
      <w:r>
        <w:t>Â Â Â Â Â Â Â Â  Damit hat die Vereinbarung vom 2. Juli 2007 zu einem rechtlichen Konsens darÃ¼ber gefÃ¼hrt, dass der Taggeldanspruch im Zusammenhang mit der Wunde am Hals mit der Auszahlung des Taggeldbetrages von Fr. 14'000.-- auch fÃ¼r die Zukunft definitiv, unter Ausschluss weiterer AnsprÃ¼che, abgegolten ist.</w:t>
      </w:r>
    </w:p>
    <w:p>
      <w:r>
        <w:t>3.3Â Â Â Â  Es kann sodann nicht gesagt werden, die entsprechende Vereinbarung sei unzulÃ¤ssig. Denn ein Verzicht auf kÃ¼nftige Forderungen ist rechtsgÃ¼ltig, wenn die Schranken von Art. 19 Abs. 2 und Art. 20 des Obligationenrechts (OR) (zwingende gesetzliche Vorschriften sowie Verstoss gegen die Ã¶ffentliche Ordnung, gegen die guten Sitten oder gegen das Recht der PersÃ¶nlichkeit) und von Art. 27 Abs. 2 des Zivilgesetzbuches (ZGB) (Ã¼bermÃ¤ssige Bindung) eingehalten sind (vgl. Gauch/Schluep/Schmid/Rey, Schweizerisches Obligationenrecht Allgemeiner Teil, 8. Auflage, ZÃ¼rich 2003, Band II, Rz 3325). Dies ist hier der Fall. Was insbesondere die Frage nach einer Ã¼bermÃ¤ssigen Bindung betrifft (vgl. sinngemÃ¤ss das Vorbringen des KlÃ¤gers in der Klageschrift, Urk. 1 S. 7), so bestanden beim Vergleichsabschluss aufgrund der Beurteilung der Klinik B.___ (Berichte vom 24. Mai 2007 und vom 15. September 2007) deutliche Hinweise darauf, dass die Hauterkrankung des KlÃ¤gers am Nacken seine ArbeitsfÃ¤higkeit nicht massgeblich einschrÃ¤nkte, und die Ãrzte stellten, wie bereits dargelegt, unter der Voraussetzung einer guten Kooperation des KlÃ¤gers eine gute Prognose. Diese erwies sich im Ãbrigen auch rÃ¼ckblickend nicht als vÃ¶llig unrichtig. Dr. C.___ attestierte dem KlÃ¤ger in einem Zeugnis vom 5. Dezember 2007 (Urk. 2/3) nur eine ArbeitsunfÃ¤higkeit fÃ¼r den angestammten Beruf als Plattenleger oder fÃ¼r andere Berufe mit schwerer kÃ¶rperlicher Arbeit oder Verschmutzung, Dr. A.___ ging in ihren Zeugnissen fÃ¼r die Zeit von Januar bis Mai 2008 (Urk. 20/3) ebenfalls von einer mindestens teilweisen ArbeitsfÃ¤higkeit fÃ¼r leichtere Arbeiten aus, und die Klinik B.___ attestierte dem KlÃ¤ger ab Ende Juli 2008 zwar wieder eine 100%ige ArbeitsunfÃ¤higkeit (Zeugnisse vom 28. Juli und vom 8. September 2008, Urk. 20/11 und Urk. 20/12), der Hinweis darauf, dass der Gesundheitszustand monatlich genauer zu reevaluieren sei (Urk. 20/11), zeigt jedoch, dass die Beurteilung, die nicht durch die gleichen Ãrzte wie in den Berichten vom 24. Mai 2007 und vom 15. September 2007 vorgenommen wurde, noch keinen abschliessenden, die gesamte Vorgeschichte berÃ¼cksichtigenden Charakter hatte.</w:t>
      </w:r>
    </w:p>
    <w:p>
      <w:r>
        <w:t>3.4Â Â Â Â  Damit stellt sich noch die Frage, ob die Vereinbarung vom 2. Juli 2007 wegen eines Willensmangels unverbindlich ist.</w:t>
      </w:r>
    </w:p>
    <w:p>
      <w:r>
        <w:t>3.4.1Â Â  Nach Art. 23 OR ist ein Vertrag fÃ¼r diejenige Person unverbindlich, die sich beim Abschluss in einem wesentlichen Irrtum befunden hat. Ein wesentlicher Irrtum kann entweder bei der Bildung des Willens oder bei der ErklÃ¤rung des Willens auftreten; wÃ¤hrend in Art. 24 Abs. 1 Ziff. 1-3 OR die FÃ¤lle des sogenannten ErklÃ¤rungsirrtums aufgezÃ¤hlt sind, wo die WillenserklÃ¤rung inhaltlich nicht dem entspricht, was die erklÃ¤rende Person tatsÃ¤chlich erklÃ¤ren wollte, befassen sich Art. 24 Abs. 1 Ziff. 4 und Art. 24 Abs. 2 OR mit dem Fall, wo der erklÃ¤rte Wille dem wirklichen Willen zwar entspricht, wo die Bildung dieses Willens aber von einer irrigen Vorstellung beeinflusst worden ist. Ein derartiger Motivirrtum gilt nach Art. 24 Abs. 1 Ziff. 4 OR dann als wesentlicher Grundlagenirrtum, wenn er einen bestimmten Sachverhalt betrifft, der von der irrenden Person nach Treu und Glauben im GeschÃ¤ftsverkehr als eine notwendige Grundlage des Vertrags betrachtet wird. DemgegenÃ¼ber ist ein Motivirrtum, der diesen qualifizierten Anforderungen nicht genÃ¼gt, gestÃ¼tzt auf Art. 24 Abs. 2 OR unbeachtlich. Die qualifizierenden Merkmale, die einen Motivirrtum zum wesentlichen Grundlagenirrtum im Sinne von Art. 24 Abs. 1 Ziff. 4 OR machen, bestehen damit zum einen darin, dass der vorgestellte Sachverhalt im Zeitpunkt des Vertragsabschlusses (beziehungsweise der Abgabe der einseitigen ErklÃ¤rung) fÃ¼r die irrende Person subjektiv eine unerlÃ¤ssliche Voraussetzung fÃ¼r diesen Abschluss (beziehungsweise fÃ¼r die einseitige Gestaltung eines RechtsverhÃ¤ltnisses) darstellt, und zum andern darin, dass es auch bei objektiver Betrachtung - nach Treu und Glauben im GeschÃ¤ftsverkehr - gerechtfertigt ist, dass die irrende Person den vorgestellten Sachverhalt als solche unerlÃ¤ssliche Voraussetzung ansieht (vgl. Gauch/Schluep/Schmid/Rey, a.a.O., Band I, Rz 775 ff.).</w:t>
      </w:r>
    </w:p>
    <w:p>
      <w:r>
        <w:t>Â Â Â Â Â Â Â Â  Der Irrtum Ã¼ber rechtliche Fragen ist nur in begrenztem Mass der Berufung auf den Grundlagenirrtum zugÃ¤nglich. Beachtlich ist der sogenannte Rechtslageirrtum, wo sich die falsche Vorstellung nicht auf eine rechtliche Regelung als solche bezieht, sondern auf einen Sachverhalt, der in bestimmter Weise rechtlich qualifiziert ist. DemgegenÃ¼ber lassen Lehre und Rechtsprechung bei IrrtÃ¼mern Ã¼ber den Inhalt von Rechtsregeln (Rechtsregelungsirrtum) oder Ã¼ber das Ergebnis der Anwendung der Rechtsregeln auf den konkreten Sachverhalt (Rechtsfolgeirrtum) die Geltendmachung eines Grundlagenirrtums in der Regel nicht zu (vgl. Schmidlin, Berner Kommentar zum schweizerischen Privatrecht, Bern 1995, Art. 23/24 OR, Rz 308 ff.; Gauch/Schluep/Schmid/Rey, a.a.O., Band I, Rz 777 und Rz 783). Ebenfalls nur unter eingeschrÃ¤nkten Voraussetzungen bejahen Lehre und Rechtsprechung die MÃ¶glichkeit eines Grundlagenirrtums dort, wo die irrige Vorstellung einen kÃ¼nftigen Sachverhalt betrifft (vgl. Schmidlin, a.a.O., Art. 23/24 OR, Rz 192 ff.; Gauch/Schluep/Schmid/Rey, a.a.O., Band I, Rz 795 ff.).</w:t>
      </w:r>
    </w:p>
    <w:p>
      <w:r>
        <w:t>3.4.2Â Â  Wie bereits im Zusammenhang mit der Frage nach dem Zustandekommen eines Konsenses ausgefÃ¼hrt, lÃ¤sst der KlÃ¤ger geltend machen, er sei beim Abschluss der Vereinbarung vom 2. Juli 2007 der Auffassung gewesen, der Anspruch auf weitere Taggelder ab Mitte August 2007 fÃ¼r die zur Diskussion stehende Wunde werde damit nicht tangiert (Urk. 1 S. 4 f. und S. 7 f., Urk. 19 S. 6 ff.).</w:t>
      </w:r>
    </w:p>
    <w:p>
      <w:r>
        <w:t>Â Â Â Â Â Â Â Â  Soweit der KlÃ¤ger der Auffassung gewesen sein sollte, die Vereinbarung vom 2. Juli 2007 sei auf die AnsprÃ¼che aus der Kollektivversicherung beschrÃ¤nkt und nach Abschluss einer Einzelversicherung seien weitere Leistungen wieder mÃ¶glich (vgl. Urk. 1 S. 4 f. und S. 7, Urk. 19 S. 7 ff.), so wÃ¼rde es sich dabei um einen Grundlagenirrtum (Art. 24 Abs. 1 Ziff. 4 OR) in Form eines grundsÃ¤tzlich unbeachtlichen Rechtsirrtums handeln. Denn nach der Rechtsprechung (BGE 127 III 106) besteht die Leistungspflicht aus einer Kollektivversicherung fÃ¼r Taggelder nach VVG - anders als die Leistungspflicht aus einer Kollektivversicherung fÃ¼r Taggelder nach dem Bundesgesetz Ã¼ber die Krankenversicherung (KVG) - mangels anderweitiger Vereinbarung nach dem ErlÃ¶schen des VersicherungsverhÃ¤ltnisses weiter, sofern das leistungsbegrÃ¼ndende Ereignis wÃ¤hrend der Dauer des Kollektivversicherungsvertrags eingetreten ist. Vorliegendenfalls fehlt eine anderweitige vertragliche Regelung; in Art. 76 der Kollektivversicherungsbedingungen der Beklagten (Urk. 13/2) ist vielmehr ausdrÃ¼cklich festgehalten, dass die Beklagte fÃ¼r VersicherungsfÃ¤lle, die bei ErlÃ¶schen des Versicherungsschutzes noch nicht abgeschlossen sind, ihre Leistungen Ã¼ber das ErlÃ¶schen hinaus erbringe und die Nachleistung nur bei Stellenwechsel und Ãbertritt zur Krankentaggeldversicherung des neuen Arbeitgebers entfalle. Dies schliesst umgekehrt einen Anspruch fÃ¼r die vorbestandene Erkrankung aus der Einzelversicherung aus. Soweit sich der KlÃ¤ger auf eine Information des Schadeninspektors beruft, wonach er in die Einzelversicherung Ã¼bertreten mÃ¼sse, wenn er bis Mitte August 2007 noch nicht gesund sei (Urk. 1 S. 4, Urk. 19 S. 8) - was den Rechtsirrtum ausnahmsweise als beachtlich erscheinen lassen kÃ¶nnte -, so ist eine solche Aussage im Bericht des Schadeninspektors vom 3. Juli 2007 (Urk. 13/20) nicht dokumentiert. Sie hÃ¤tte, wie die Beklagte richtig ausfÃ¼hren lÃ¤sst (Urk. 12 S. 17 ff., Urk. 28 S. 16 ff.), angesichts der dargelegten Rechtslage auch nicht nahegelegen, und in den Besonderen Bedingungen im Anhang zum Ãbertrittsformular wurden Leistungen aus dem bestehenden Krankheitsfall denn auch ausdrÃ¼cklich und entgegen der Annahme des KlÃ¤gers (Urk. 1 S. 8, Urk. 19 S. 10) richtigerweise ausgeschlossen (Urk. 2/14 S. 2).</w:t>
      </w:r>
    </w:p>
    <w:p>
      <w:r>
        <w:t>Â Â Â Â Â Â Â Â  Ein ErklÃ¤rungsirrtum im Sinne von Art. 24 Abs. 1 Ziff. 1 OR lÃ¤ge demgegenÃ¼ber dann vor, wenn der KlÃ¤ger der Meinung gewesen wÃ¤re, nach dem Text der Vereinbarung vom 2. Juli 2007 seien AnsprÃ¼che (aus der Kollektivversicherung) nach Mitte August 2007 nicht gÃ¤nzlich ausgeschlossen, sondern stÃ¼nden lediglich unter dem Vorbehalt weiterer medizinischer AbklÃ¤rungen (vgl. Urk. 2/20, Urk. 19 S. 15). In objektiver Hinsicht durfte die Beklagte, wie bei der Frage nach dem Zustandekommen eines Konsenses erlÃ¤utert (Erw. 3.2), davon ausgehen, dass der KlÃ¤ger mit der Unterschrift in eine definitive, endgÃ¼ltige Regelung unter Ausschluss weiterer TaggeldansprÃ¼che eingewilligt hatte. Dass der KlÃ¤ger in subjektiver, tatsÃ¤chlicher Hinsicht einen davon abweichenden Willen gehabt hÃ¤tte, ist indessen aufgrund der dargelegten UmstÃ¤nde nicht erwiesen, und es ist der KlÃ¤ger, der hier die Folgen der Beweislosigkeit trÃ¤gt. Da es sich bei seinem tatsÃ¤chlichen Willen um eine innere Tatsache handelt, sind von der beantragten Befragung des KlÃ¤gers zum Sachverhalt keine neuen Erkenntnisse zu erwarten, sodass davon abzusehen ist.</w:t>
      </w:r>
    </w:p>
    <w:p>
      <w:r>
        <w:t>Â Â Â Â Â Â Â Â  Soweit der KlÃ¤ger bei der Unterzeichnung der Vereinbarung vom 2. Juli 2007 schliesslich eine andere Vorstellung Ã¼ber die Entwicklung seines Gesundheitszustandes gehabt haben sollte, so handelte es sich dabei wiederum um einen Grundlagenirrtum im Sinne von Art. 24 Abs. 1 Ziff. 4 OR, und zwar um einen solchen Ã¼ber einen kÃ¼nftigen Sachverhalt. Ein derartiger Irrtum wÃ¤re jedoch nur dann beachtlich, wenn der KlÃ¤ger beim Abschluss der Vereinbarung subjektiv Gewissheit Ã¼ber seinen kÃ¼nftigen Gesundheitszustand gehabt hÃ¤tte (vgl. Schmidlin, a.a.O., Art. 23/24 OR, Rz 199 ff.). NaturgemÃ¤ss kann dies jedoch in Gesundheitsfragen nicht der Fall sein.</w:t>
      </w:r>
    </w:p>
    <w:p>
      <w:r>
        <w:t>3.4.3Â Â  Demnach ist die Vereinbarung vom 2. Juli 2007 - mit dem Inhalt, wie er dem dargelegten Konsens entspricht - nicht mit einem Willensmangel behaftet und somit rechtsgÃ¼ltig.</w:t>
      </w:r>
    </w:p>
    <w:p>
      <w:r>
        <w:t>3.5Â Â Â Â  Der KlÃ¤ger hat daher fÃ¼r die Zeit ab Mitte August 2007 gegenÃ¼ber der Beklagten keinen Anspruch mehr auf Taggelder fÃ¼r eine allfÃ¤llige ArbeitsunfÃ¤higkeit im Zusammenhang mit seiner Wunde am Nacken.</w:t>
      </w:r>
    </w:p>
    <w:p>
      <w:r>
        <w:t>Â Â Â Â Â Â Â Â  Dies fÃ¼hrt zur Abweisung der Klage.</w:t>
      </w:r>
    </w:p>
    <w:p>
      <w:r>
        <w:rPr>
          <w:b/>
        </w:rPr>
        <w:t>E. 4</w:t>
      </w:r>
    </w:p>
    <w:p>
      <w:r>
        <w:t>4.1Â Â Â Â  Nach Â§ 34 Abs. 3 des Gesetzes Ã¼ber das Sozialversicherungsgericht (GSVGer) ist die HÃ¶he der gerichtlich festzusetzenden (Partei-)EntschÃ¤digung ohne RÃ¼cksicht auf den Streitwert nach der Bedeutung der Streitsache und nach der Schwierigkeit des Prozesses zu bemessen. Nach Â§ 8 Abs. 2 der Verordnung Ã¼ber die GebÃ¼hren, Kosten und EntschÃ¤digungen vor dem Sozialversicherungsgericht (GebV SVGer) hat die Partei, die Anspruch auf eine (Partei-)EntschÃ¤digung erhebt, dem Gericht vor dem Endentscheid eine detaillierte Zusammenstellung Ã¼ber ihren Zeitaufwand und ihre Barauslagen einzureichen, ansonsten die EntschÃ¤digung nach Ermessen festgesetzt wird. Â§ 9 GebV SVGer hÃ¤lt ferner fest, dass sich die EntschÃ¤digung der unentgeltlichen Rechtsvertretung ebenfalls nach Â§ 8 GebV SVGer richtet.</w:t>
      </w:r>
    </w:p>
    <w:p>
      <w:r>
        <w:t>Â Â Â Â Â Â Â Â  Die unentgeltliche Rechtsvertreterin des KlÃ¤gers hat in der eingereichten Aufstellung vom 10. November 2009 (Urk. 33) einen Zeitaufwand von 31,25 Stunden und Barauslagen im Betrag von Fr. 209.70 verbucht und unter BerÃ¼cksichtigung der Mehrwertsteuer eine EntschÃ¤digung von Fr. 6'950.64 verrechnet. Die Aufwendungen sind insoweit unzureichend konkretisiert, als Angaben darÃ¼ber fehlen, von wann die einzelnen Aufwendungen datieren. Deshalb kann beispielsweise bei der Position "Briefe/Faxe", aber auch bei der Position "Besprechungen" nicht eruiert werden, ob diese Vorkehren tatsÃ¤chlich alle im Rahmen des vorliegenden Klageverfahrens angefallen sind oder ob darin auch Schritte enthalten sind, die schon im Vorfeld dazu getÃ¤tigt worden sind und mithin nicht im Rahmen der unentgeltlichen Rechtsvertretung zu entschÃ¤digen wÃ¤ren. Die unentgeltliche Rechtsvertreterin hat zudem erklÃ¤rt, dass die eingereichte Aufstellung auf SchÃ¤tzungen basiere, da die konkreten Daten verlorengegangen seien (Telefonnotiz vom 11. November 2009, Urk. 34). Es ist daher gerechtfertigt, die EntschÃ¤digung nicht aufgrund dieser Aufstellung, sondern nach gerichtlichem Ermessen festzusetzen. Unter BerÃ¼cksichtigung dessen, dass gewisse Aufwendungen, die in der SchÃ¤tzung der unentgeltlichen Rechtsvertreterin des KlÃ¤gers enthalten sind, schon vor der Klageeinleitung angefallen sein dÃ¼rften, erscheint es als angemessen, die unentgeltliche Rechtsvertreterin mit Fr. 5'500.-- (inklusive Barauslagen und Mehrwertsteuer) aus der Gerichtskasse zu entschÃ¤digen.</w:t>
      </w:r>
    </w:p>
    <w:p>
      <w:r>
        <w:t>4.2Â Â Â Â  Nach Â§ 34 Abs. 2 des Gesetzes Ã¼ber das Sozialversicherungsgericht (GSVGer) steht den VersicherungstrÃ¤gern und den Gemeinwesen der Anspruch auf eine ParteientschÃ¤digung zu, soweit er von anderen Gesetzen nicht ausgeschlossen ist.</w:t>
      </w:r>
    </w:p>
    <w:p>
      <w:r>
        <w:t>Â Â Â Â Â Â Â Â  Nach der hÃ¶chstrichterlichen Rechtsprechung stellt im Bereich der Zusatzversicherungen zur sozialen Krankenversicherung die Regelung in Art. 85 Abs. 3 des Versicherungsaufsichtsgesetzes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Erw. 5 mit Hinweisen).</w:t>
      </w:r>
    </w:p>
    <w:p>
      <w:r>
        <w:t>Â Â Â Â Â Â Â Â  Der Beklagten, die obsiegt und anwaltschaftlich vertreten ist, ist somit eine ProzessentschÃ¤digung zuzusprechen. Diese ist ermessensweise auf die gleiche HÃ¶he wie die EntschÃ¤digung fÃ¼r den KlÃ¤ger und mithin ebenfalls auf einen Betrag von Fr. 5'500.-- (inklusive Barauslagen und Mehrwertsteuer) festzusetzen.</w:t>
      </w:r>
    </w:p>
    <w:p>
      <w:r>
        <w:t>Das Gericht erkennt:</w:t>
      </w:r>
    </w:p>
    <w:p>
      <w:r>
        <w:t>1.Â Â Â Â Â Â Â Â  Die Klage wird abgewiesen.</w:t>
      </w:r>
    </w:p>
    <w:p>
      <w:r>
        <w:t>2.Â Â Â Â Â Â Â Â  Das Verfahren ist kostenlos.</w:t>
      </w:r>
    </w:p>
    <w:p>
      <w:r>
        <w:t>3.Â Â Â Â Â Â Â Â  Die unentgeltliche Rechtsvertreterin des KlÃ¤gers, RechtsanwÃ¤ltin Kristina Herenda, Dietikon, wird mit Fr. 5'500.-- (inklusive Barauslagen und Mehrwertsteuer) aus der Gerichtskasse entschÃ¤digt. Der KlÃ¤ger wird Â auf Â§ 92 ZPO hingewiesen.</w:t>
      </w:r>
    </w:p>
    <w:p>
      <w:r>
        <w:t>4.Â Â Â Â Â Â Â Â  Der KlÃ¤ger wird verpflichtet, der Beklagten eine ProzessentschÃ¤digung von Fr. 5'500.-- (inklusive Barauslagen und Mehrwertsteuer) zu bezahlen.</w:t>
      </w:r>
    </w:p>
    <w:p>
      <w:r>
        <w:t>5.Â Â Â Â Â Â Â Â  Zustellung gegen Empfangsschein an:</w:t>
      </w:r>
    </w:p>
    <w:p>
      <w:r>
        <w:t>- RechtsanwÃ¤ltin Kristina Herenda unter Beilage einer Kopie von Urk. 34</w:t>
      </w:r>
    </w:p>
    <w:p>
      <w:r>
        <w:t>- Rechtsanwalt Justus H. Brunner</w:t>
      </w:r>
    </w:p>
    <w:p>
      <w:r>
        <w:t>- Bundesamt fÃ¼r Privatversicherungen</w:t>
      </w:r>
    </w:p>
    <w:p>
      <w:r>
        <w:t>sowie an:</w:t>
      </w:r>
    </w:p>
    <w:p>
      <w:r>
        <w:t>- Gerichtskasse</w:t>
      </w:r>
    </w:p>
    <w:p>
      <w:r>
        <w:t>6.Â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