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KK.2008.00001 vom 27. Juli 2009</w:t>
      </w:r>
    </w:p>
    <w:p>
      <w:r>
        <w:t>ZH Sozialversicherungsgericht, 2009-07-27, DE</w:t>
      </w:r>
    </w:p>
    <w:p>
      <w:r>
        <w:rPr>
          <w:b/>
        </w:rPr>
        <w:t xml:space="preserve">Quelle: </w:t>
      </w:r>
      <w:r>
        <w:t>https://mcp.opencaselaw.ch/entscheid/zh_sozialversicherungsgericht_KK.2008.00001</w:t>
      </w:r>
    </w:p>
    <w:p>
      <w:r>
        <w:t>FR: ZH_SOZIALVERSICHERUNGSGERICHT KK.2008.00001 du 27 juillet 2009</w:t>
      </w:r>
    </w:p>
    <w:p>
      <w:r>
        <w:t>IT: ZH_SOZIALVERSICHERUNGSGERICHT KK.2008.00001 del 27 luglio 2009</w:t>
      </w:r>
    </w:p>
    <w:p>
      <w:pPr>
        <w:pStyle w:val="Heading2"/>
      </w:pPr>
      <w:r>
        <w:t>Erwägungen</w:t>
      </w:r>
    </w:p>
    <w:p>
      <w:r>
        <w:rPr>
          <w:b/>
        </w:rPr>
        <w:t>E. 1</w:t>
      </w:r>
    </w:p>
    <w:p>
      <w:r>
        <w:t>1.1Â Â Â Â  Nach Art. 12 Abs. 2 und 3 des Bundesgesetzes Ã¼ber die Krankenversicherung (KVG) unterliegen Zusatzversicherungen zur sozialen Krankenversicherung dem Bundesgesetz Ã¼ber den Versicherungsvertrag (VVG). Streitigkeiten aus solchen Versicherungen sind privatrechtlicher Natur (BGE 124 III 44 Erw. 1a/aa und 232 Erw. 2b). Nach Art. 85 Abs. 1 des Bundesgesetzes betreffend die Aufsicht Ã¼ber die privaten Versicherungseinrichtungen (VAG), in der ab 1. Januar 2006 gÃ¼ltigen Fassung (bis 31. Dezember 2005: Art. 47 Abs. 2 aVAG), entscheidet das Gericht privatrechtliche Streitigkeiten zwischen Versicherungsunternehmen oder zwischen Versicherungsunternehmen und Versicherten. FÃ¼r Streitigkeiten aus Zusatzversicherungen zur sozialen Krankenversicherung nach dem KVG sehen die Kantone gemÃ¤ss Art. 85 Abs. 2 analog den Bestimmungen fÃ¼r gewisse Mietrechts- und Arbeitsrechtsstreitigkeiten (Art. 274d und Art. 343 des Obligationenrechts, OR; vgl. BGE 127 III 424 Erw. 2 mit Hinweisen) ein einfaches und rasches Verfahren vor, in dem das Gericht den Sachverhalt von Amtes wegen feststellt und die Beweise nach freiem Ermessen wÃ¼rdigt (vgl. Urteil des Bundesgerichts in Sachen A. vom 6. Januar 2004, 5C.228/2003, Erw. 3.2 und Â§ 23 Abs. 1 des Gesetzes Ã¼ber das Sozialversicherungsgericht).</w:t>
      </w:r>
    </w:p>
    <w:p>
      <w:r>
        <w:t>1.2Â Â Â Â  GemÃ¤ss Art. 8 des Zivilgesetzbuches (ZGB) hat, wo es das Gesetz nicht anders bestimmt, derjenige das Vorhandensein einer behaupteten Tatsache zu beweisen, der aus ihr Rechte ableitet. DemgemÃ¤ss hat die Partei, die einen Anspruch geltend macht, die rechtsbegrÃ¼ndenden Tatsachen zu beweisen, wÃ¤hrend die Beweislast fÃ¼r die rechtsaufhebenden beziehungsweise -hindernden Tatsachen bei der Partei liegt, die den Untergang des Anspruchs behauptet oder dessen Entstehung oder Durchsetzbarkeit bestreitet. Diese Grundregel kann durch abweichende gesetzliche Beweislastvorschriften verdrÃ¤ngt werden und ist im Einzelfall zu konkretisieren (BGE 128 III 273 Erw. 2a/aa mit Hinweisen). Sie gilt auch im Bereich des Versicherungsvertrags (BGE 130 III 323 Erw. 3.1).</w:t>
      </w:r>
    </w:p>
    <w:p>
      <w:r>
        <w:rPr>
          <w:b/>
        </w:rPr>
        <w:t>E. 2</w:t>
      </w:r>
    </w:p>
    <w:p>
      <w:r>
        <w:t>2.1Â Â Â Â  Es ist unbestritten, dass der KlÃ¤ger als Mitglied der B.___ Ã¼ber diese spÃ¤testens seit dem 1. Januar 1985 (vgl. Urk. 2/6-7) bis zur VertragsauflÃ¶sung am 30. Juni 2004 (vgl. Urk. 23/29 Ziff. 5.3) im Rahmen eines kollektiven Krankenzusatzversicherungsvertrages bei der C.___ fÃ¼r ein Krankentaggeld versichert war (Urk. 8/2-4). Unbestritten ist sodann, dass die C.___ am 21. Dezember 2000 die Versicherungsleistungen an den KlÃ¤ger einstellte, weil sich dieser in Untersuchungshaft befand (Urk. 8/10). Unbestritten ist sodann, dass die C.___ bis zur AuflÃ¶sung des Vertrages mit der B.___ per 30. Juni 2004 nicht gemÃ¤ss Art. 40 VVG wegen betrÃ¼gerischer AnspruchsbegrÃ¼ndung gegenÃ¼ber dem KlÃ¤ger die Leistung verweigerte. Streitig ist hingegen, ob der KlÃ¤ger nach AuflÃ¶sung des zwischen der C.___ und der B.___ bestehenden Vertrages per 30. Juni 2004 einen Anspruch auf Weiterversicherung zu den fÃ¼r die Mitglieder der B.___ geltenden Bedingungen vorerst bei der E.___ (Urk. 23/29 Ziff. 5.2), anschliessend bei der H.___ AG (Urk. 23/24/2), und schliesslich ab 1. April 2006 bei der Beklagten (Urk. 23/30 Ziff. 1.4) hatte.</w:t>
      </w:r>
    </w:p>
    <w:p>
      <w:r>
        <w:t>2.2Â Â Â Â  GemÃ¤ss dem zwischen der C.___ und der B.___ geschlossenen Vertrag fÃ¼r eine kollektive Krankenversicherung Nr. K 93'469 vom 10. Februar 1984 (Urk. 8/1/1) verpflichtet sich die C.___, die Mitglieder der B.___ nach den Bestimmungen dieses Vertrages und den beigehefteten Allgemeinen Versicherungsbedingungen zu versichern, wobei die Mitglieder der B.___ mit RisikoprÃ¼fung aufgenommen werden sollen und die B.___ als Versicherungsnehmerin bezeichnet wird. Es ist sodann davon auszugehen, dass die Allgemeinen Versicherungsbedingungen, Ausgabe vom 1. Januar 1984 (nachfolgend: AVB C.___; Urk. 8/1/2), auf die im Vertrag verwiesen wird (Urk. 8/1/1 Art. 1), Vertragsbestandteil wurden.</w:t>
      </w:r>
    </w:p>
    <w:p>
      <w:r>
        <w:t>2.3Â Â Â Â  Eine Auslegung des Vertrages fÃ¼r eine kollektive Krankenversicherung Nr. K 3'469 vom 10. Februar 1984 (Urk. 8/1/1) ergibt, dass damit von den Vertragsparteien der Abschluss einer kollektiven Krankenzusatzversicherung im Sinne von Art. 87 VVG vereinbart wurde, wobei der B.___ die Stellung als Versicherungsnehmerin zukommen sollte. Da fÃ¼r die Aufnahme der einzelnen Mitglieder der B.___ in die Versicherung eine RisikoprÃ¼fung vereinbart wurde, stand der genaue versicherte Personenkreis bei Vertragsabschluss noch nicht fest. GemÃ¤ss Art. 21 Abs. 1 der AVB C.___ (Urk. 8/1/2) hatte die B.___ der C.___ fÃ¼r jede zu versichernde Person ein Anmeldeformular einzureichen, worauf die C.___ nach durchgefÃ¼hrter RisikoprÃ¼fung Ã¼ber die Aufnahme sowie Ã¼ber die Bedingungen der Aufnahme entschied (vgl. Art. 21 Abs. 4 f. AVB C.___; Urk. 8/1/2).</w:t>
      </w:r>
    </w:p>
    <w:p>
      <w:r>
        <w:t>2.4Â Â Â Â  GemÃ¤ss Art. 23 Abs. 1 lit. c der AVB C.___ endet der Versicherungsschutz bei ErlÃ¶schen des Kollektivvertrages. In Art. 28 der AVB C.___ wird unter dem Titel ÂWeiterfÃ¼hrung der Versicherung durch die versicherte PersonÂ der Ãbertritt in die Einzelversicherung geregelt:</w:t>
      </w:r>
    </w:p>
    <w:p>
      <w:r>
        <w:t>Â Â (Abs. 1) Eine Versicherung, die infolge des Ausscheidens aus dem versicherten Personenkreis sowie als Folge des ErlÃ¶schens des Kollektivvertrages endigt (Art. 23 Abs. 1 lit. a und c), kann von der versicherten Person ohne GesundheitsprÃ¼fung bei der C.___ weitergefÃ¼hrt werden.</w:t>
      </w:r>
    </w:p>
    <w:p>
      <w:r>
        <w:t>(Abs. 2) Die Versicherung wird als Einzelversicherung zu den entsprechenden Bestimmungen und Tarifen weitergefÃ¼hrt.</w:t>
      </w:r>
    </w:p>
    <w:p>
      <w:r>
        <w:t>(Abs. 3) (...)</w:t>
      </w:r>
    </w:p>
    <w:p>
      <w:r>
        <w:t>(Abs. 4) Das Gesuch um WeiterfÃ¼hrung der Versicherung ist von der versicherten Person binnen eines Monats nach Ausscheiden aus der Kollektivversicherung bzw. ErlÃ¶schen des Kollektivvertrages an die C.___ zu stellen.</w:t>
      </w:r>
    </w:p>
    <w:p>
      <w:r>
        <w:t>(Abs. 5) Der Versicherungsnehmer hat die versicherte Person auf die MÃ¶glichkeit der WeiterfÃ¼hrung der Versicherung hinzuweisen.Â</w:t>
      </w:r>
    </w:p>
    <w:p>
      <w:r>
        <w:t>2.5Â Â Â Â  Die Frage nach dem Anspruch des KlÃ¤gers auf Ãbertritt in die Einzelversicherung der C.___ sowie insbesondere die Frage, ob die C.___ verpflichtet war, den KlÃ¤ger Ã¼ber das ErlÃ¶schen des Versicherungsvertrages und das Ãbertrittsrecht in die Einzelversicherung zu informieren, kann vorliegend indes offen bleiben. Denn aus dem klageweise gestellten Rechtsbegehren des KlÃ¤gers, ihm sei durch die Beklagte in WeiterfÃ¼hrung des bis 30. Juni 2004 bestehenden Vertrages ein Angebot auf Weiterversicherung zu unterbreiten (Urk. 1 S. 2), lÃ¤sst sich nicht schliessen, dass der KlÃ¤ger einen Ãbertritt in die Einzelversicherung der C.___ beantragte. Vielmehr zielte der Antrag des KlÃ¤ger auf eine Weiterversicherung zu den fÃ¼r die Mitglieder der B.___ geltenden Bedingungen nach den von der B.___ fÃ¼r die Zeit nach dem 30. Juni 2004 vorerst mit der E.___ und anschliessend mit der Beklagten geschlossenen RahmenvertrÃ¤gen. Das klageweise eingereichte Rechtsbegehren umfasst daher nicht den Ãbertritt in die Einzelversicherung der C.___ gemÃ¤ss Art. 28 der AVB C.___, sondern den Abschluss eines Versicherungsvertrages mit der Beklagten fÃ¼r die Zeit nach dem 30. Juni 2004 zu den fÃ¼r die Mitglieder der B.___ geltenden Bedingungen.</w:t>
      </w:r>
    </w:p>
    <w:p>
      <w:r>
        <w:t>2.6Â Â Â Â  Im Ãbrigen gilt es zu beachten, dass der KlÃ¤ger seine Klage nicht gegen die C.___, sondern gegen die Beklagte erhob. Indes war neben der B.___ nicht die Beklagte, sondern die C.___ Vertragspartei des Vertrages fÃ¼r eine kollektive Krankenversicherung Nr. K 93'469 vom 10. Februar 1984 (Urk. 8/1/1). Aus diesem Grunde kÃ¤me der Beklagten, der Helsana Versicherungen AG, in Bezug auf Forderungen aus dem Vertrag Nr. K 93'469 vom 10. Februar 1984 in vorliegendem Verfahren ohnehin keine Passivlegitimation zu (vgl. Alfred KÃ¶lz/JÃ¼rg Bosshard/Martin RÃ¶hl, Kommentar zum Verwaltungsrechtspflegegesetz des Kantons ZÃ¼rich, ZÃ¼rich 1999, Â§ 83 N 3; Frank/StrÃ¤uli/ Messmer, Kommentar zur zÃ¼rcherischen Zivilprozessordnung, Â§Â§ 27/28 N 65 f.).</w:t>
      </w:r>
    </w:p>
    <w:p>
      <w:r>
        <w:t>2.7Â Â Â Â  Nach Gesagtem steht daher als Zwischenergebnis fest, dass der KlÃ¤ger im vorliegenden Verfahren aus dem Vertrag Nr. K 93'469 vom 10. Februar 1984 zwischen der C.___ und der B.___ (Urk. 8/1/1) sowie aus den AVB C.___ nichts zu seinen Gunsten abzuleiten vermag.</w:t>
      </w:r>
    </w:p>
    <w:p>
      <w:r>
        <w:rPr>
          <w:b/>
        </w:rPr>
        <w:t>E. 3</w:t>
      </w:r>
    </w:p>
    <w:p>
      <w:r>
        <w:t>3.1Â Â Â Â  Zu prÃ¼fen bleiben allfÃ¤llige AnsprÃ¼che des KlÃ¤gers aus dem Rahmenvertrag Krankentaggeldversicherung Nr. 1180 zwischen der B.___ und der E.___ vom 7. beziehungsweise 10. Juni 2004 (Urk. 23/29). Â Â Â Â Â Â Â Â</w:t>
      </w:r>
    </w:p>
    <w:p>
      <w:r>
        <w:t>3.2Â Â Â Â  GemÃ¤ss dem Rahmenvertrag Krankentaggeldversicherung Nr. 1180 zwischen der B.___ und der E.___ kÃ¶nnen sich die Mitglieder der B.___ zu den in diesem Rahmenvertrag aufgefÃ¼hrten Leistungen und Bedingungen kollektiv versichern. GemÃ¤ss Ziff. 1.2 des Rahmenvertrages ist der Beitritt, die Aufnahme sowie der Anschluss an den Rahmenvertrag fÃ¼r jedes Mitglied der B.___ und fÃ¼r die E.___ fakultativ. Es besteht weder fÃ¼r die E.___ noch fÃ¼r die B.___ ein Kontrahierungszwang. Der Abschluss nach den Bedingungen des Rahmenvertrages ist fakultativ, ein entsprechendes Gesuch kann von der E.___ auch abgelehnt werden. Laut Ziff. 1.3 des Rahmenvertrages wird das VersicherungsverhÃ¤ltnis zwischen den Mitgliedern der B.___ und der E.___ durch einen Vertrag begrÃ¼ndet, wobei die einzelnen Mitglieder der B.___ Versicherungsnehmer und PrÃ¤mienzahler sind. In Ziff. 1.4 wird bestimmt, dass fÃ¼r alle Antragsteller eine GesundheitserklÃ¤rung notwendig ist, und dass die E.___ die Aufnahme in die Versicherung von einer Ã¤rztlichen Untersuchung abhÃ¤ngig machen kann.</w:t>
      </w:r>
    </w:p>
    <w:p>
      <w:r>
        <w:t>3.3Â Â Â Â  ZunÃ¤chst ist das VertragsverhÃ¤ltnis zwischen den Parteien zu qualifizieren. GemÃ¤ss Ziff. 1.3 des Vertrages wird das VersicherungsvertragsverhÃ¤ltnis zwischen den einzelnen Mitgliedern der B.___ und der E.___ begrÃ¼ndet, wobei die einzelnen Mitglieder der B.___ Versicherungsnehmer und PrÃ¤mienzahler sind. Die B.___ ist zwar Vertragspartei nicht aber Versicherungsnehmerin. Beim Rahmenvertrag Krankentaggeldversicherung Nr. 1180 zwischen der B.___ und der E.___ handelt es sich daher nicht um einen Kollektivversicherungsvertrag (vgl. Peter Stein in: Basler Kommentar VVG, Basel 2001, Art. 87 N 8).</w:t>
      </w:r>
    </w:p>
    <w:p>
      <w:r>
        <w:t>3.4Â Â Â Â  Von den Vertragsparteien wird der Vertrag als Rahmenvertrag bezeichnet. Bei einem Rahmenvertrag handelt es sich um einen Vertrag, in welchem die Parteien sich auf einzelne Bedingungen fÃ¼r kÃ¼nftig abzuschliessende VertrÃ¤ge einigen, jedoch keine Abschlusspflicht Ã¼bernehmen. Damit dient der Rahmenvertrag der Rationalisierung der GeschÃ¤ftsbeziehungen, indem er den Inhalt kÃ¼nftiger VertrÃ¤ge zum Voraus festlegt (Gauch/Schluep/Schmid/Rey, Schweizerisches Obligationenrecht, Allgemeiner Teil, Bd. I, 8. Aufl., ZÃ¼rich 2003, Rz. 1099). DemgegenÃ¼ber enthÃ¤lt der Vorvertrag im Sinne von Art. 22 Abs. 1 des Obligationenrechts (OR) eine Verpflichtung einer oder aller Parteien zum Abschluss eines kÃ¼nftigen Schuldvertrages (Gauch/Schluep/Schmid/Rey, a.a.O., Rz. 1076). Die Vertragsparteien schlossen einen Kontrahierungszwang der E.___ jedoch ausdrÃ¼cklich aus und vereinbarten vielmehr, dass der Abschluss eines Versicherungsvertrages mit einem Mitglied der B.___ nach den Bedingungen des Rahmenvertrages fakultativ sei, und dass die E.___ Gesuche von Mitgliedern der B.___ ablehnen kÃ¶nne. Demnach steht fest, dass der Rahmenvertrag Krankentaggeldversicherung Nr. 1180 keine Verpflichtung der E.___ zum Abschluss kÃ¼nftiger VersicherungsvertrÃ¤ge mit Mitgliedern der B.___ enthÃ¤lt, weshalb es sich dabei nicht um einen Vorvertrag im Sinne von Art. 22 Abs. 1 OR handelt, sondern um einen Rahmenvertrag, welcher keine Verpflichtung zum Abschluss eines kÃ¼nftigen Versicherungsvertrages enthÃ¤lt.</w:t>
      </w:r>
    </w:p>
    <w:p>
      <w:r>
        <w:t>3.5Â Â Â Â  Nach Gesagtem lÃ¤sst sich aus dem Rahmenvertrag Krankentaggeldversicherung Nr. 1180 zwischen der B.___ und der E.___ keine Verpflichtung der E.___ zum Abschluss eines Versicherungsvertrages mit dem KlÃ¤ger gemÃ¤ss den fÃ¼r Mitglieder der B.___ geltenden Bedingungen ableiten.</w:t>
      </w:r>
    </w:p>
    <w:p>
      <w:r>
        <w:rPr>
          <w:b/>
        </w:rPr>
        <w:t>E. 4</w:t>
      </w:r>
    </w:p>
    <w:p>
      <w:r>
        <w:t>4.1Â Â Â Â  Zu prÃ¼fen bleibt, ob sich eine Kontrahierungspflicht der Beklagten aus dem fÃ¼r neue AnschlussvertrÃ¤ge ab 1. April 2006 (Urk. 23/30 S. 4) und fÃ¼r die bestehenden VertrÃ¤ge mit der H.___ AG (Urk. 23/24/1-2) ab 1. Januar 2007 (Urk. 23/31) geltenden Rahmenvertrag zwischen der B.___ und der Beklagten vom 4. August 2006 ergibt.</w:t>
      </w:r>
    </w:p>
    <w:p>
      <w:r>
        <w:t>4.2Â Â Â Â  Laut Ziff. 1.1 des Rahmenvertrages vom 4. August 2006 schliesst die Beklagte mit den Mitgliedern der B.___ individuelle VertrÃ¤ge ab, wobei als Versicherungsnehmer die einzelnen Mitglieder der B.___ gelten (Urk. 23/30 S. 3). GemÃ¤ss Ziff. 2.2 des Rahmenvertrages sind die AntrÃ¤ge auf Aufnahme in die Versicherung von den Mitglieder der B.___ der Beklagten zur PrÃ¼fung einzureichen, wobei sich die Beklagte vorbehÃ¤lt, nach erfolgter AntragsprÃ¼fung fÃ¼r die Aufnahme in die Versicherung spezielle Bedingungen festzulegen oder die Aufnahme abzulehnen.</w:t>
      </w:r>
    </w:p>
    <w:p>
      <w:r>
        <w:t>4.3Â Â Â Â  Demnach steht fest, dass die B.___ und die Beklagte keine Verpflichtung der Beklagten zum Abschluss von VersicherungsvertrÃ¤gen mit den Mitgliedern der B.___ vereinbarten, weshalb es sich auch beim Vertrag vom 4. August 2006 (Urk. 23/30) um einen Rahmenvertrag und nicht um einen Vorvertrag handelt.Â  Eine Kontrahierungspflicht der Beklagten gegenÃ¼ber dem KlÃ¤ger lÃ¤sst sich daraus nicht ableiten.</w:t>
      </w:r>
    </w:p>
    <w:p>
      <w:r>
        <w:rPr>
          <w:b/>
        </w:rPr>
        <w:t>E. 5</w:t>
      </w:r>
    </w:p>
    <w:p>
      <w:r>
        <w:t>5.1Â Â Â Â  Zu prÃ¼fen bleibt, ob sich eine Kontrahierungspflicht der Beklagten aus Gesetz ergibt.</w:t>
      </w:r>
    </w:p>
    <w:p>
      <w:r>
        <w:t>5.2Â Â Â Â  Eine Kontrahierungspflicht ist ausnahmsweise denkbar, wenn sie auf vertraglicher oder gesetzlicher Grundlage beruht. Als gesetzliche Grundlage kommen nicht nur ausdrÃ¼ckliche gesetzliche Regelungen, sondern auch Prinzipien des Privatrechtes wie das Verbot des Verstosses gegen die guten Sitten in Frage (BGE 129 III 35). Eine Kontrahierungspflicht auf der Grundlage des Verbots sittenwidrigen Verhaltens setzt erstens voraus, dass ein Unternehmer seine Waren oder Dienstleistungen allgemein und Ã¶ffentlich anbietet. Der Bereich des rein privaten GÃ¼teraustausches ist von einer Kontrahierungspflicht zum Vornherein ausgenommen. Zweitens kann sich der Kontrahierungszwang nur auf GÃ¼ter und Dienstleistungen beziehen, die zum Normalbedarf gehÃ¶ren. Dazu zÃ¤hlen GÃ¼ter und Leistungen, die heute praktisch jedermann zur VerfÃ¼gung stehen und im Alltag in Anspruch genommen werden. Die Kontrahierungspflicht ist hingegen nicht auf Âlebenswichtige" GÃ¼ter und Leistungen beschrÃ¤nkt. Drittens kann ein Kontrahierungszwang nur angenommen werden, wenn dem Interessenten aufgrund der starken Machtstellung des Anbieters zumutbare AusweichmÃ¶glichkeiten zur Befriedigung seines Normalbedarfs fehlen. Von einer solchen Machtkonstellation ist dann auszugehen, wenn entweder nur ein einziger Anbieter zureichend erreichbar ist, oder wenn sich alle in Frage kommenden Anbieter gegenÃ¼ber dem Interessenten gleichermassen ablehnend verhalten. Viertens kann von einer Kontrahierungspflicht nur dann ausgegangen werden, wenn der Unternehmer keine sachlich gerechtfertigten GrÃ¼nde fÃ¼r die Verweigerung des Vertragsabschlusses anzugeben vermag. Nur wenn diese vier Voraussetzungen kummulativ erfÃ¼llt sind, rechtfertigt es sich, die Vertragsabschlussfreiheit ausnahmsweise einzuschrÃ¤nken und den Unternehmer zu verpflichten, mit einem Interessenten einen Vertrag zu den von ihm allgemein kundgegeben Bedingungen abzuschliessen (BGE 129 III 45 f. Erw. 6.3 mit Hinweisen).</w:t>
      </w:r>
    </w:p>
    <w:p>
      <w:r>
        <w:t>5.3Â Â Â Â  Vorliegend ist davon auszugehen, dass die Beklagte die vom KlÃ¤ger nachgefragte Krankenzusatzversicherung allgemein und Ã¶ffentlich angeboten hat, und dass die von der Beklagten angebotene Krankentaggeldversicherung von vielen Unternehmen und Privaten nachgefragt wird und daher zum ÂNormalbedarf" im oben umschriebenen Sinn zu zÃ¤hlen ist. Hingegen fehlt es der Beklagten an der fÃ¼r eine Annahme einer Kontrahierungspflicht auf Grund des Verbots sittenwidrigen Verhaltens vorausgesetzten starken Machtstellung als Anbieterin von Krankentaggeldversicherungen. Vielmehr ist davon auszugehen, dass weitere Anbieter von Krankentaggeldversicherungen in genÃ¼gender Zahl bestehen, und dass dem KlÃ¤ger zumutbare AusweichmÃ¶glichkeiten in genÃ¼gender Zahl zur VerfÃ¼gung stehen. Anhaltspunkte dafÃ¼r, dass sich eine grosse Anzahl von in Frage kommenden Anbieter gegenÃ¼ber dem KlÃ¤ger gleichermassen ablehnend verhalten hÃ¤tten wie die Beklagte, lassen sich den Akten jedenfalls nicht entnehmen. Unter diesen UmstÃ¤nden ist in der Weigerung der Beklagten, mit dem KlÃ¤ger eine Krankentaggeldversicherung zu den fÃ¼r die Mitglieder der B.___ geltenden Bedingungen abzuschliessen, kein Verstoss gegen die guten Sitten zu erblicken.</w:t>
      </w:r>
    </w:p>
    <w:p>
      <w:r>
        <w:t>6.Â Â Â Â Â Â  Nach Gesagtem war die Beklagte daher nicht verpflichtet, mit dem KlÃ¤ger fÃ¼r die Zeit ab dem 1. Juli 2004 eine Krankentaggeldversicherung zu den fÃ¼r Mitglieder der B.___ jeweils geltenden Bedingungen abzuschliessen, weshalb die Klage abzuweisen ist.</w:t>
      </w:r>
    </w:p>
    <w:p>
      <w:r>
        <w:rPr>
          <w:b/>
        </w:rPr>
        <w:t>E. 7</w:t>
      </w:r>
    </w:p>
    <w:p>
      <w:r>
        <w:t>7.1Â Â Â Â  Zu prÃ¼fen bleiben die Gesuche des KlÃ¤gers um GewÃ¤hrung der unentgeltlichen ProzessfÃ¼hrung und der unentgeltlichen Rechtsvertretung vom 27. Januar 2009 (Urk. 28). Diese Gesuche reichte der KlÃ¤ger erst ein, nachdem das Gericht den Schriftenwechsel bereits mit VerfÃ¼gung vom 5. Januar 2009 (Urk. 27) geschlossenÂ  hatte.</w:t>
      </w:r>
    </w:p>
    <w:p>
      <w:r>
        <w:t>7.2Â Â Â Â  GemÃ¤ss der neueren Rechtsprechung des Bundesgerichts (Urteil des Bundesgerichts in Sachen T. vom 9. Dezember 2008, 8C_83/2008, Erw. 4.2.4 mit Hinweis auf BGE 122 I 204 Erw. 2) ergibt sich aus Bundesrecht (Art. 29 Abs. 3 der Bundesverfassung) kein Anspruch auf die unentgeltliche VerbeistÃ¤ndung fÃ¼r die Zeit vor Einreichen des Gesuchs. Vielmehr ist es der kantonalen Rechtssetzung und Rechtsprechung Ã¼berlassen, diese Frage zu regeln. GemÃ¤ss der im Kanton ZÃ¼rich geltenden Praxis ist der Zeitpunkt der Gesuchseinreichung massgebend. Eine rÃ¼ckwirkende Bewilligung der unentgeltlichen Rechtspflege fÃ¼r Kosten, die vor diesem Zeitpunkt angefallen sind, ist ausgeschlossen. Die ZÃ¼rcher Praxis steht auf dem Standpunkt, dass die unentgeltliche RechtsverbeistÃ¤ndung dem Unbemittelten ermÃ¶glichen soll, seine AnsprÃ¼che vor Gericht richtig zur Geltung zu bringen, und dass sie daher nur auf die Zukunft gerichtet ist. Soweit der Anwalt schon vor seiner Bestellung zum unentgeltlichen Rechtsbeistand fÃ¼r die gesuchstellende Partei tÃ¤tig gewesen ist, ist der Zweck des Armenrechts daher bereits anderweitig erreicht worden. Eine rÃ¼ckwirkende EntschÃ¤digung fÃ¼r die frÃ¼heren BemÃ¼hungen wÃ¼rde diesfalls darauf hinauslaufen, dass der Anwalt, der aus irgendwelchen GrÃ¼nden die Prozessvertretung eines wenig bemittelten Klienten Ã¼bernommen hat, ohne ausreichende VorschÃ¼sse zu verlangen oder schon zu Beginn des Prozesses um Bestellung eines unentgeltlichen Rechtsbeistandes zu ersuchen, das dadurch eingegangene wirtschaftliche Risiko nachtrÃ¤glich auf den Staat abwÃ¤lzen kÃ¶nnte (BGE 122 I 206 Erw. 2d mit Hinweisen, insbesondere auf BGE 120 Ia 16 Erw. 3e; StrÃ¤uli/Messmer, Kommentar zur ZÃ¼rcherischen Zivilprozessordnung, 2. Aufl. 1982, Â§ 90 N 2).</w:t>
      </w:r>
    </w:p>
    <w:p>
      <w:r>
        <w:t>7.3Â Â Â Â  Vorliegend hat der KlÃ¤ger sein Gesuch um GewÃ¤hrung der unentgeltlichen Rechtsvertretung erst am 27. Januar 2009 gestellt (Urk. 28) und somit zu einem Zeitpunkt, als der Schriftenwechsels bereits geschlossen worden war (Urk. 27). FÃ¼r die Zeit vor Stellung des Gesuchs ist ein Anspruch des KlÃ¤gers auf eine unentgeltliche Rechtsvertretung daher zu verneinen. FÃ¼r die Zeit nach Einreichen des Gesuchs fehlte es, da der Schriftenwechsel schon abgeschlossen war, an der fÃ¼r die GewÃ¤hrung der unentgeltlichen Rechtsvertretung vorausgesetzten Notwendigkeit der Vertretung, weshalb der Anspruch auf unentgeltliche Rechtsvertretung auch fÃ¼r die Zeit nach Einreichen des Gesuchs vom 27. Januar 2009 zu verneinen ist.</w:t>
      </w:r>
    </w:p>
    <w:p>
      <w:r>
        <w:t>7.4Â Â Â Â  Da das Verfahren kostenlos ist, bedarf es keines Entscheids betreffend die unentgeltliche ProzessfÃ¼hrung.</w:t>
      </w:r>
    </w:p>
    <w:p>
      <w:r>
        <w:t>Das Gericht beschliesst:</w:t>
      </w:r>
    </w:p>
    <w:p>
      <w:r>
        <w:t>Das Gesuch um unentgeltliche Rechtsvertretung wird abgewiesen.</w:t>
      </w:r>
    </w:p>
    <w:p>
      <w:r>
        <w:t>und erkennt:</w:t>
      </w:r>
    </w:p>
    <w:p>
      <w:r>
        <w:t>1.Â Â Â Â Â Â Â Â  Die Klage wird abgewiesen.</w:t>
      </w:r>
    </w:p>
    <w:p>
      <w:r>
        <w:t>2.Â Â Â Â Â Â Â Â  Das Verfahren ist kostenlos.</w:t>
      </w:r>
    </w:p>
    <w:p>
      <w:r>
        <w:t>3.Â Â Â Â Â Â Â Â  Zustellung gegen Empfangsschein an:</w:t>
      </w:r>
    </w:p>
    <w:p>
      <w:r>
        <w:t>- Rechtsanwalt Dr. Ueli Kieser</w:t>
      </w:r>
    </w:p>
    <w:p>
      <w:r>
        <w:t>- Helsana Versicherungen AG</w:t>
      </w:r>
    </w:p>
    <w:p>
      <w:r>
        <w:t>- Bundesamt fÃ¼r Privatversicherungen</w:t>
      </w:r>
    </w:p>
    <w:p>
      <w:r>
        <w:t>4.Â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F.___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