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KK.2007.00033 vom 18. Dezember 2009</w:t>
      </w:r>
    </w:p>
    <w:p>
      <w:r>
        <w:t>ZH Sozialversicherungsgericht, 2009-12-18, DE</w:t>
      </w:r>
    </w:p>
    <w:p>
      <w:r>
        <w:rPr>
          <w:b/>
        </w:rPr>
        <w:t xml:space="preserve">Quelle: </w:t>
      </w:r>
      <w:r>
        <w:t>https://mcp.opencaselaw.ch/entscheid/zh_sozialversicherungsgericht_KK.2007.00033</w:t>
      </w:r>
    </w:p>
    <w:p>
      <w:r>
        <w:t>FR: ZH_SOZIALVERSICHERUNGSGERICHT KK.2007.00033 du 18 décembre 2009</w:t>
      </w:r>
    </w:p>
    <w:p>
      <w:r>
        <w:t>IT: ZH_SOZIALVERSICHERUNGSGERICHT KK.2007.00033 del 18 dicembre 2009</w:t>
      </w:r>
    </w:p>
    <w:p>
      <w:pPr>
        <w:pStyle w:val="Heading2"/>
      </w:pPr>
      <w:r>
        <w:t>Erwägungen</w:t>
      </w:r>
    </w:p>
    <w:p>
      <w:r>
        <w:rPr>
          <w:b/>
        </w:rPr>
        <w:t>E. 5</w:t>
      </w:r>
    </w:p>
    <w:p>
      <w:r>
        <w:t>5.1Â Â Â Â</w:t>
      </w:r>
    </w:p>
    <w:p>
      <w:r>
        <w:t>5.1.1Â Â  Im Zeitpunkt der Erstbehandlung am 13. November 2006 wurde bei der Versicherten eine Depression diagnostiziert. Aufgrund der Angaben von Dr. E.___, auf welche abzustellen ist, hatte die Versicherte bereits in den Monaten davor unter den ersten Symptomen einer Depression im Sinne von BedrÃ¼cktheit und verminderter Belastbarkeit in wechselnder IntensitÃ¤t gelitten (Urk. 22/7, 22/21). Es ist ohne Weiteres davon auszugehen, dass sich diese vorbestandenen Symptome aus den Angaben der KlÃ¤gerin im Rahmen der beim Arztbesuch erfolgten Anamneseerhebung ergaben. Anlass, an den Feststellungen von Dr. E.___ zu zweifeln, oder fÃ¼r weitere diesbezÃ¼gliche AbklÃ¤rungen besteht nicht (vgl. Urk. 1 S. 8, 33 S. 4). Sodann stand die Versicherte gemÃ¤ss ihren eigenen Angaben in der Zeit vor dem Verkauf ihres GeschÃ¤ftes per 31. Oktober 2006 und dem Beginn der unselbstÃ¤ndigen ErwerbstÃ¤tigkeit ab dem 2. November 2006 in einer beruflich und privat stark angespannten Lage (vgl. etwa Urk. 1 S. 9, 29 S. 6).</w:t>
      </w:r>
    </w:p>
    <w:p>
      <w:r>
        <w:t>Â Â Â Â Â Â Â Â  Im Fragenkatalog zur Anmeldung fÃ¼r die Erwerbsausfall-Versicherung bei Krankheit vom 2. November 2006 verneinte die KlÃ¤gerin unter anderem, dass bei ihr Krankheiten, StÃ¶rungen und Beschwerden des Nervensystems und der Psyche, wie Epilepsie, Schwindel, LÃ¤hmungen, NervenentzÃ¼ndungen, Depressionen oder andere bestÃ¼nden oder jemals (in den letzten fÃ¼nf Jahren) bestanden hÃ¤tten, sowie auch, dass sie einen SelbsttÃ¶tungsversuch unternommen habe (Frage Nr. 2c); Urk. 22/2). Sodann verneinte sie die Frage nach dem Vorliegen gesundheitlicher StÃ¶rungen (Fragen Nr. 1a), 1b); Urk. 22/2).</w:t>
      </w:r>
    </w:p>
    <w:p>
      <w:r>
        <w:t>5.1.2Â Â  Anhaltspunkte dafÃ¼r, dass sich die Versicherte vor dem 13. November 2006 wegen psychischer Beschwerden in Ã¤rztlicher Behandlung befand, bestehen keine. Dr. E.___ fÃ¼hrte denn auch aus, dass die Versicherte am 13. November 2006 erstmals wegen der Symptome der Depression behandelt worden sei (Urk. 22/7). Weiter ist fÃ¼r die Jahre vor dem 13. November 2006 keine ArbeitsunfÃ¤higkeit erstellt und insbesondere keine, die im Zusammenhang mit einem psychischen Leiden steht. Dr. E.___ verneinte zudem, dass die seit Monaten aufgetretenen Symptome der BedrÃ¼cktheit und verminderten Belastbarkeit die Kriterien fÃ¼r eine Depression erfÃ¼llt hÃ¤tten (Urk. 22/20, 22/21). Anders als im von der Beklagten angefÃ¼hrten Entscheid des EidgenÃ¶ssischen Versicherungsgerichts in Sachen Fonds de prÃ©voyance X. vom 6. Dezember 2006 (B 56/05, Erw. 3.1.2.1) wurde bei der Versicherten somit Ã¤rztlicherseits keine vor der Antragsstellung vorhandene, Ã¼ber lÃ¤ngere Zeit andauernde erhebliche depressive Erkrankung diagnostiziert (vgl. Urk. 6 S. 12 f.). Angesichts all dieser UmstÃ¤nde - insbesondere des Fehlens einer vorgÃ¤ngigen diesbezÃ¼glichen Ã¤rztlichen und medikamentÃ¶sen Behandlung, des Fehlens einer psychisch bedingten ArbeitsunfÃ¤higkeit und einer psychiatrischen Diagnose mit Krankheitswert - konnte die Versicherte am 2. November 2006 das Vorliegen einer psychischen Krankheit wie der als Beispiel angefÃ¼hrten Depressionen in guten Treuen verneinen (vgl. auch Urteil des Bundesgerichts in Sachen AXA Leben AG vom 24. Juni 2008, 9C_66/2008, Erw. 4.1 und 4.4).</w:t>
      </w:r>
    </w:p>
    <w:p>
      <w:r>
        <w:t>5.1.3Â Â  Soweit die Beklagte in der Anmeldung fÃ¼r die Erwerbsausfall-Versicherung bei Krankheit auch nach weniger erheblichen BeeintrÃ¤chtigungen wie "StÃ¶rungen und Beschwerden des Nervensystems oder der Psyche" fragte, ist festzuhalten, dass die Frage diesbezÃ¼glich weit gefasst ist und einen grossen Beurteilungsspielraum erÃ¶ffnet, weshalb eine Anzeigepflichtverletzung nur mit ZurÃ¼ckhaltung angenommen werden darf (vgl. BGE 134 III 517 Erw. 5.2.1). Namentlich wurden keinerlei konkrete Beschwerden der Psyche im Sinne einer beispielhaften AufzÃ¤hlung aufgezeigt, wie etwa Melancholie, Traurigkeit oder Frustration, Symptome, die die Beklagte nun fÃ¼r die Definition einer Depression im allgemeinen Sprachgebrauch anfÃ¼hrt (vgl. Urk. 6 S. 14). Da bei der Psyche schwer zu fassen ist, welches normale Erscheinungen sind und ab wann eigentliche Beschwerden vorliegen, fÃ¤llt dies umso mehr ins Gewicht. Bei einer Bejahung der Frage hÃ¤tte zudem ergÃ¤nzend angegeben werden mÃ¼ssen, welche Beschwerden und wann diese aufgetreten seien und wie lange sie angedauert hÃ¤tten und welches die behandelnden Ãrzte gewesen seien. Dies lÃ¤sst darauf schliessen, dass die Fragestellung generell auf erheblichere Beschwerden ausgerichtet war, die sich klar manifestieren und in der Regel eine Ã¤rztliche Behandlung erfordern.</w:t>
      </w:r>
    </w:p>
    <w:p>
      <w:r>
        <w:t>Â Â Â Â Â Â Â Â  Die Beklagte verweist auch insoweit (Urk. 6 S. 13) auf den Entscheid des EidgenÃ¶ssischen Versicherungsgerichts in Sachen Fonds de prÃ©voyance X. vom 6. Dezember 2006 (B 56/05, Erw. 3.1.2.2), als es darin angesichts der kurzen Zeit zwischen dem AusfÃ¼llen des Antragsformulars und der vollstÃ¤ndigen ArbeitsunfÃ¤higkeit - weniger als ein Jahr - als wahrscheinlich erachtet wurde, dass die RÃ¼ckenschmerzen in der Zeit vor der Antragsstellung bereits erheblicher gewesen seien als nur gelegentliche, vorÃ¼bergehende Beschwerden. Die im Entscheid erwÃ¤hnte Frage nach Krankheiten, StÃ¶rungen und Beschwerden des Bewegungsapparates [vgl. auch Urk. 22/2 Frage Nr. 2i)] war allerdings konkreter gefasst. Im Unterschied dazu ist die Frage nach dem Vorliegen von Beschwerden des Nervensystems und der Psyche offen gehalten. Angesichts der offenen Fragestellung, bei der mÃ¶gliche Beschwerden nicht beispielhaft nÃ¤her konkretisiert wurden, durfte die KlÃ¤gerin in guten Treuen davon ausgehen, dass die wegen der Ãberarbeitung aufgetretene BedrÃ¼cktheit und die verminderte Belastbarkeit, die sie als Ã¼bliche und zeitlich begrenzte Begleiterscheinung ihrer Belastungen betrachtete, nicht unter die Anzeigepflicht fÃ¼r gesundheitliche StÃ¶rungen fiel. Auch nach den Angaben von Dr. E.___ konnte die Versicherte nicht erkennen, dass sie Gefahr lief, an einer Depression zu erkranken (Urk. 22/20, 22/21). Mit der GeschÃ¤ftsÃ¼bergabe Anfang November 2006 hatte sich zudem im Leben der Versicherten im Zeitraum zwischen Antragsstellung und Eintritt der ArbeitsunfÃ¤higkeit eine VerÃ¤nderung eingestellt, die eine dadurch ausgelÃ¶ste oder damit einhergehende erhebliche Akzentuierung der Symptomatik als nachvollziehbar erscheinen lÃ¤sst. Damit kann nicht aufgrund der am 13. November 2006 eingetretenen vollstÃ¤ndigen und andauernden ArbeitsunfÃ¤higkeit auf am 2. November 2006 bestandene anzeigepflichtige psychische Beschwerden geschlossen werden.</w:t>
      </w:r>
    </w:p>
    <w:p>
      <w:r>
        <w:t>Â Â Â Â Â Â Â Â  Insoweit am 2. November 2006 die Frage nach Krankheiten, StÃ¶rungen und Beschwerden des Nervensystems und der Psyche verneint wurde, kann der Versicherten keine Anzeigepflichtverletzung vorgeworfen werden. Dasselbe gilt auch bezÃ¼glich der offen gehaltenen Frage nach dem Vorliegen gesundheitlicher StÃ¶rungen.</w:t>
      </w:r>
    </w:p>
    <w:p>
      <w:r>
        <w:t>5.1.4Â Â  Selbst wenn von einer Verletzung der Anzeigepflicht ausgegangen wÃ¼rde, wÃ¤re die Rechtzeitigkeit der KÃ¼ndigung vom 1. MÃ¤rz 2007 fraglich. Die Beklagte war nÃ¤mlich bereits mit dem Eintreffen des Berichts vom 13. Dezember 2006 von Dr. E.___ in Kenntnis der fÃ¼r sie massgeblichen UmstÃ¤nde, nÃ¤mlich, dass die Versicherte seit Monaten unter den ersten Symptomen einer Depression gelitten habe. Die weiteren von ihr eingeholten Ã¤rztlichen Berichte vom 8. und 17. Februar 2007 brachten diesbezÃ¼glich keine neuen Erkenntnisse, dies insbesondere deshalb, weil die Beklagte - anders als spÃ¤ter die Rechtsvertretung der Versicherten (vgl. Urk. 22/20, 22/21) - zu der seit Monaten bestandenen Symptomatik keine konkreten Fragen stellte (Urk. 22/12, 22/14, 22/15). Ein Versicherer verpasst aber die KÃ¼ndigungsfrist, wenn er die KÃ¼ndigung erst nach Einholung ergÃ¤nzender AuskÃ¼nfte erklÃ¤rt, aus denen sich lediglich bereits frÃ¼her Bekanntes ergibt (vgl. Nef, a.a.O., Art. 6 Rz 23, S. 140)</w:t>
      </w:r>
    </w:p>
    <w:p>
      <w:r>
        <w:t>5.2Â Â Â Â  Die Beklagte lÃ¤sst auch geltend machen, die KlÃ¤gerin habe ihre Nachmeldepflicht verletzt. Die am 13. November 2006 diagnostizierte Depression hÃ¤tte, da vor dem Vertragsabschluss eingetreten, gemeldet werden mÃ¼ssen (Urk. 6 S. 11). Ungeachtet des genauen Zeitpunkts des Vertragsabschlusses war die Beklagte mit dem Bericht von Dr. E.___ vom 13. Dezember 2006, bei ihr eingegangen am 18. Dezember 2006, in Kenntnis der Diagnose Depression und der deswegen seit dem 13. November 2006 attestierten vollstÃ¤ndigen ArbeitsunfÃ¤higkeit (vgl. Urk. 22/7). Die KÃ¼ndigung vom 1. MÃ¤rz 2007 - soweit damit Ã¼berhaupt auf eine Verletzung der Nachmeldepflicht Bezug genommen wird (vgl. BGE 129 III 713) - war somit auch unter diesem Gesichtspunkt verspÃ¤tet.</w:t>
      </w:r>
    </w:p>
    <w:p>
      <w:r>
        <w:t>5.3Â Â Â Â  In der Anmeldung fÃ¼r die Erwerbsausfall-Versicherung bei Krankheit verneinte die KlÃ¤gerin weiter, dass bei ihr Krankheiten, StÃ¶rungen und Beschwerden des Bewegungsapparates (Knochen, Gelenke, WirbelsÃ¤ule, Bandscheiben, Muskeln, BÃ¤nder, Sehnen), wie RÃ¼cken-, Nacken- und Schulterbeschwerden, Arthrose, Rheuma oder andere bestÃ¼nden noch jemals (die letzten 5 Jahre) bestanden hÃ¤tten. Ebenso verneinte sie, in den letzten fÃ¼nf Jahren von Chiropraktoren oder Physiotherapeuten behandelt worden zu sein [Fragen Nr. 2i) und 5d); Urk. 22/2]. Insoweit ist grundsÃ¤tzlich von einer Verletzung der Anzeigepflicht auszugehen, da die KlÃ¤gerin gemÃ¤ss den Angaben von Dr. E.___ in den Jahren 2002 bis Ende 2006 wiederholt wegen wiederkehrender, auf muskulÃ¤re Verspannungen zurÃ¼ckzufÃ¼hrender RÃ¼ckenschmerzen in Behandlung war (Urk. 22/14, 22/21, 22/17; vgl. Urk. 1 S. 7, 6 S. 9). Ebenso kann von der Rechtzeitigkeit der erfolgten KÃ¼ndigung ausgegangen werden, da die Beklagte erst im Februar von dieser Anzeigepflichtverletzung Kenntnis erhielt. Im Weiteren ist auch von der Erheblichkeit der verschwiegenen Gefahrstatsachen auszugehen. Offen bleiben kann, ob das KÃ¼ndigungsschreiben angesichts dessen, dass die unrichtig beantworteten Fragen Nr. 2i) und Nr. 5d) darin nicht ausdrÃ¼cklich erwÃ¤hnt wurden, als gÃ¼ltig betrachtet werden kann (vgl. BGE 129 III 713; Urk. 22/18). Ebenso kann offen bleiben, ob angesichts des Verschweigens der respiratorischen Infekte eine Verletzung der Anzeigepflicht vorliegt und eine deswegen erfolgte KÃ¼ndigung der Beklagten gÃ¼ltig wÃ¤re.</w:t>
      </w:r>
    </w:p>
    <w:p>
      <w:r>
        <w:rPr>
          <w:b/>
        </w:rPr>
        <w:t>E. 6</w:t>
      </w:r>
    </w:p>
    <w:p>
      <w:r>
        <w:t>6.1Â Â Â Â  Geht man davon aus, dass die Beklagte die Versicherte wegen der unrichtigen Beantwortung der Fragen Nr. 2i) und Nr. 5d) oder des Verschweigens der respiratorischen Infekte vom Vertrag ausschliessen konnte, so erlischt ihre Leistungspflicht nur dann fÃ¼r die am 13. November 2006 eingetretene ArbeitsunfÃ¤higkeit, wenn diese oder ihr Umfang durch die nicht oder unrichtig angezeigten erheblichen Gefahrstatsachen beeinflusst worden ist (vgl. Urteil des Bundesgerichts in Sachen P. vom 6. MÃ¤rz 2009, 9C_671/2008. Erw. 3.4.3.2; vgl. auch Urk. 22/4 Art. 5.3.b/d und BGE 127 III 106).</w:t>
      </w:r>
    </w:p>
    <w:p>
      <w:r>
        <w:t>Â Â Â Â Â Â Â Â  Dr. E.___ und der ab dem 6. Dezember 2006 behandelnde Psychiater Dr. G.___ attestierten wegen der diagnostizierten Depression beziehungsweise der AnpassungsstÃ¶rung mit ausgeprÃ¤gten depressiven ZÃ¼gen und mit ErschÃ¶pfungszustand eine vollstÃ¤ndige ArbeitsunfÃ¤higkeit ab dem 13. November 2006 bis zum 31. Juli 2008 und eine EinschrÃ¤nkung von 40 % fÃ¼r die Zeit vom 1. August bis 31. Dezember 2008 (Urk. 22/6, 22/7, 22/8, 2/21, 26/23). Es bestehen keinerlei Anhaltspunkte dafÃ¼r, dass diese im Verlauf durch einen Psychiater attestierte ArbeitsunfÃ¤higkeit teilweise auch auf somatischen Ursachen grÃ¼ndete, wie dies die Beklagte in der Duplik vorbringt (vgl. Urk. 33 S. 5). Namentlich sind keine auf die Behandlung von RÃ¼ckenbeschwerden oder von respiratorischen Beschwerden gerichteten medikamentÃ¶sen noch anderen Behandlungen belegt (vgl. Urk. 22/14, 22/15, 22/17). Anlass fÃ¼r weitere AbklÃ¤rungen, etwa den Beizug der Krankengeschichte von Dr. E.___ oder dessen Befragung, besteht nicht (vgl. Urk. 33 S. 5). Da bezÃ¼glich des psychischen Gesundheitszustandes entweder keine Anzeigepflichtverletzung vorliegt oder das KÃ¼ndigungsrecht verwirkt ist, ist die Beklagte fÃ¼r die am 13. November 2006 eingetretene ArbeitsunfÃ¤higkeit leistungspflichtig. Anlass, an den von Dr. G.___ attestierten ArbeitsunfÃ¤higkeiten zu zweifeln, besteht weiter nicht.</w:t>
      </w:r>
    </w:p>
    <w:p>
      <w:r>
        <w:t>6.2Â Â Â Â  Die KlÃ¤gerin liess fÃ¼r die Zeit nach Ablauf der Wartefrist von 30 Tagen ab dem 13. Dezember 2006 bis zum 31. Dezember 2006 einen Taggeldanspruch von Fr. 1'424.05 (19 x Fr. 74.95), vom 1. Januar 2007 bis 31. Juli 2008 von Fr. 68'287.95 (577 x Fr. 118.35) und vom 1. August bis 12. November 2008 von Fr. 4'924.40 (104 x Fr. 74.95 [richtig: Fr. 47.35) geltend machen (Urk. 29 S. 9). Die errechneten TaggeldbetrÃ¤ge fÃ¼r die verschiedenen ZeitrÃ¤ume sind unbestritten und korrekt (vgl. Urk. 6 S. 7). Die Beklagte wird dementsprechend verpflichtet, der KlÃ¤gerin den daraus sich ergebenden Taggeldbetrag von Fr. 74'636.40 zu bezahlen.</w:t>
      </w:r>
    </w:p>
    <w:p>
      <w:r>
        <w:t>6.3Â Â Â Â</w:t>
      </w:r>
    </w:p>
    <w:p>
      <w:r>
        <w:t>6.3.1Â Â  Nach Art. 104 Abs. 1 des Bundesgesetzes Ã¼ber das Obligationenrecht (OR) hat der Schuldner, der mit der Zahlung einer Geldschuld in Verzug ist, Verzugszinse zu fÃ¼nf von Hundert fÃ¼r das Jahr zu bezahlen hat, selbst wenn die vertragsmÃ¤ssigen Zinsen weniger betragen (Art. 100 VVG in Verbindung mit Art. 104 Abs. 1 OR).</w:t>
      </w:r>
    </w:p>
    <w:p>
      <w:r>
        <w:t>Â Â Â Â Â Â Â Â  Der Eintritt des Verzugs setzt die FÃ¤lligkeit der Forderung sowie grundsÃ¤tzlich die Mahnung durch den GlÃ¤ubiger voraus (vgl. Nef, a.a.O., Art. 41 Rz 20). Nach Art. 41 Abs. 1 VVG wird die Forderung aus dem Versicherungsvertrag mit dem Ablauf von vier Wochen, von dem Zeitpunkt an gerechnet, fÃ¤llig, in dem der Versicherer Angaben erhalten hat, aus denen er sich fÃ¼r die Richtigkeit des Anspruchs Ã¼berzeugen kann. Damit die Deliberationsfrist von Art. 41 Abs. 1 VVG Ã¼berhaupt zu laufen beginnt, muss die Forderung entstanden sein (Nef, a.a.O., Art. 41 Rz 5 und DÃ¤ppen, in: Kommentar zum Obligationenrecht I, 4. Auflage, Basel 2007, Art. 130 Rz 2). Unter Mahnung versteht man jene an den Schuldner gerichtete ErklÃ¤rung des GlÃ¤ubigers, durch die er in unmissverstÃ¤ndlicher Weise die unverzÃ¼gliche Erbringung der fÃ¤lligen Leistung beansprucht. Dabei mÃ¼ssen QuantitÃ¤t, QualitÃ¤t und ErfÃ¼llungsort in der Mahnung grundsÃ¤tzlich richtig bezeichnet sein (vgl. Wiegand, in: Kommentar zum Obligationenrecht I, 4. Auflage, Basel 2007, Art. 102 Rz 5). Lehnt der Versicherer zu Unrecht seine Leistungspflicht definitiv ab, bedarf es keiner Mahnung. Der Verzug tritt dann sofort ein und die Deliberationsfrist wird Ã¼berflÃ¼ssig (Nef, a.a.O., Art. 41 Rz 16 und Rz 20).</w:t>
      </w:r>
    </w:p>
    <w:p>
      <w:r>
        <w:t>6.3.2Â Â  Die KlÃ¤gerin lÃ¤sst mit der Replik einen ab dem 19. Juli 2007 laufenden Verzugszinsanspruch von 5 % auf Fr. 63'836.40 geltend machen (Urk. 29 S. 2; vgl. auch Urk. 1 S. 2, 25 S. 2). Vom 19. Juli 2007 datiert ihr Schreiben an die Beklagte, mit welchem sie diese aufforderte, die vertraglichen Leistungen fÃ¼r eine 100%ige ArbeitsunfÃ¤higkeit ab dem 12. Dezember 2006, einstweilen bis und mit dem 19. Juli 2007, zu erbringen. Den geschuldeten Betrag bezifferte sie damit nicht und legte das erforderliche Arztzeugnis nicht bei (Urk. 22/24). Am 15. August 2007 lehnte die Beklagte ihre Leistungspflicht fÃ¼r die am 13. November 2006 eingetretene ArbeitsunfÃ¤higkeit und die Erbringung von Taggeldleistungen bis zum 19. Juli 2007 definitiv ab (Urk. 22/25). Der Taggeldanspruch vom 13. Dezember 2006 bis zum 19. Juli 2007 im Gesamtbetrag von Fr. 25'094.05 (Fr. 1'424.05 zuzÃ¼glich Fr. 23'670.- [200 x Fr. 118.35]) ist damit ab dem 15. August 2007 zu verzinsen.</w:t>
      </w:r>
    </w:p>
    <w:p>
      <w:r>
        <w:t>Â Â Â Â Â Â Â Â  Mit der Klage vom 1. Oktober 2007 liess die KlÃ¤gerin die auch zwischenzeitlich entstandenen Taggelder ab dem 20. Juli 2007 bis zum 30. September 2007 geltend machen. Der entsprechende Taggeldanspruch von Fr. 8'639.55 (73 x Fr. 118.35) ist mit der Klageeinleitung vom 1. Oktober 2007 zu verzinsen. Damit belÃ¤uft sich der ab dem 1. Oktober 2007 zu verzinsende Betrag auf gesamthaft Fr. 33'733.60. FÃ¼r den Gesamtbetrag von Fr. 63'836.40 (Urk. 29 S. 2) besteht eine Verzugszinspflicht erst ab der Geltendmachung vom 19. MÃ¤rz 2009 (Urk. 25).</w:t>
      </w:r>
    </w:p>
    <w:p>
      <w:r>
        <w:t>Â Â Â Â Â Â Â Â  Die Klage ist damit bezÃ¼glich der Taggelder vollstÃ¤ndig und bezÃ¼glich des Zinses teilweise gutzuheissen.</w:t>
      </w:r>
    </w:p>
    <w:p>
      <w:r>
        <w:t>7.Â Â Â Â Â Â  Nach Â§ 34 Abs. 1 des Gesetzes Ã¼ber das Sozialversicherungsgericht (GSVGer) hat die obsiegende Person Anspruch auf Ersatz der Parteikosten. Diese werden ohne RÃ¼cksicht auf den Streitwert nach der Bedeutung der Streitsache, der Schwierigkeit des Prozesses und dem Mass des Obsiegens bemessen (Â§ 34 Abs. 3 GSVGer).</w:t>
      </w:r>
    </w:p>
    <w:p>
      <w:r>
        <w:t>Â Â Â Â Â Â Â Â  Angesichts des beinahe vollstÃ¤ndigen Obsiegens hat die Beklagte der KlÃ¤gerin eine ungekÃ¼rzte ProzessentschÃ¤digung im Betrag von Fr. 3'500.-- (inklusive Barauslagen und Mehrwertsteuer) zu bezahlen.</w:t>
      </w:r>
    </w:p>
    <w:p>
      <w:r>
        <w:t>Das Gericht erkennt:</w:t>
      </w:r>
    </w:p>
    <w:p>
      <w:r>
        <w:t>1.Â Â Â Â Â Â Â Â  In teilweiser Gutheissung der Klage wird die Beklagte verpflichtet, der KlÃ¤gerin den Betrag von Fr. 74'636.40 sowie vom 15. August 2007 bis zum 30. September 2007 Verzugszinsen von 5 % auf Fr. 25'094.05, vom 1. Oktober bis zum 18. MÃ¤rz 2009 Verzugszinsen von 5 % auf Fr. 33'733.60 und ab dem 19. MÃ¤rz 2009 Verzugszinsen von 5 % auf Fr. 63'836.40 zu bezahlen. Im Mehrbetrag wird die Klage abgewiesen.</w:t>
      </w:r>
    </w:p>
    <w:p>
      <w:r>
        <w:t>2.Â Â Â Â Â Â Â Â  Das Verfahren ist kostenlos.</w:t>
      </w:r>
    </w:p>
    <w:p>
      <w:r>
        <w:t>3.Â Â Â Â Â Â Â Â  Die Beklagte wird verpflichtet, der KlÃ¤gerin eine ProzessentschÃ¤digung von Fr. 3'500.-- (inkl. Barauslagen und MWSt) zu bezahlen.</w:t>
      </w:r>
    </w:p>
    <w:p>
      <w:r>
        <w:t>4.Â Â Â Â Â Â Â Â  Zustellung gegen Empfangsschein an:</w:t>
      </w:r>
    </w:p>
    <w:p>
      <w:r>
        <w:t>- Rechtsanwalt Urs MÃ¼ller</w:t>
      </w:r>
    </w:p>
    <w:p>
      <w:r>
        <w:t>- Rechtsanwalt Dr. iur. Peter RothenbÃ¼hler</w:t>
      </w:r>
    </w:p>
    <w:p>
      <w:r>
        <w:t>- Bundesamt fÃ¼r Privatversicherungen</w:t>
      </w:r>
    </w:p>
    <w:p>
      <w:r>
        <w:t>5.Â Â Â Â Â Â Â Â  Da der Streitwert Fr. 30'000.-- Ã¼bersteigt (betrÃ¤gt), kann gegen diesen Entscheid innert 30 Tagen seit der Zustellung beim Bundesgericht Beschwerde eingereicht werden (Art. 72 ff. in Verbindung mit Art. 90 ff. des Bundesgesetzes Ã¼ber das Bundesgericht, BGG). Die Frist steht wÃ¤hrend folgender Zeiten still: vom siebenten Tag vor Ostern bis und mit dem siebenten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