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KK.2007.00023 vom 30. Juni 2008</w:t>
      </w:r>
    </w:p>
    <w:p>
      <w:r>
        <w:t>ZH Sozialversicherungsgericht, 2008-06-30, DE</w:t>
      </w:r>
    </w:p>
    <w:p>
      <w:r>
        <w:rPr>
          <w:b/>
        </w:rPr>
        <w:t xml:space="preserve">Quelle: </w:t>
      </w:r>
      <w:r>
        <w:t>https://mcp.opencaselaw.ch/entscheid/zh_sozialversicherungsgericht_KK.2007.00023</w:t>
      </w:r>
    </w:p>
    <w:p>
      <w:r>
        <w:t>FR: ZH_SOZIALVERSICHERUNGSGERICHT KK.2007.00023 du 30 juin 2008</w:t>
      </w:r>
    </w:p>
    <w:p>
      <w:r>
        <w:t>IT: ZH_SOZIALVERSICHERUNGSGERICHT KK.2007.00023 del 30 giugno 2008</w:t>
      </w:r>
    </w:p>
    <w:p>
      <w:pPr>
        <w:pStyle w:val="Heading2"/>
      </w:pPr>
      <w:r>
        <w:t>Erwägungen</w:t>
      </w:r>
    </w:p>
    <w:p>
      <w:r>
        <w:rPr>
          <w:b/>
        </w:rPr>
        <w:t>E. 2</w:t>
      </w:r>
    </w:p>
    <w:p>
      <w:r>
        <w:t>2.1Â Â Â Â  Das grundsÃ¤tzlich anwendbare Versicherungsgesetz (VVG) enthÃ¤lt ausser Art. 87 VVG keine spezifischen Bestimmungen zum Krankentaggeld. Es sind deshalb vorab einmal die vertraglichen Vereinbarungen der Parteien massgebend. EinschlÃ¤gig sind mit Ãbertritt in die Einzeltaggeldversicherung die Allgemeinen Versicherungsbedingen fÃ¼r (Einzel-)Versicherungen nach VVG, Ausgabe 2005 (nachfolgend AVB VVG), und die Zusatzbedingungen der Taggeldversicherung SALARIA nach VVG, Ausgabe 2005 (nachfolgend ZB SALARIA VVG; vgl. Urk. 2/4). Zu beachten ist jedoch, dass bei einem Wechsel von der Kollektiv- zur Einzelversicherung der Ã¼bertretenden Person die gleichen Leistungen zu gewÃ¤hren sind wie in der Kollektivversicherung, sofern keine abweichenden Vereinbarungen vorliegen (BGE 127 III 238 Erw. 2c mit Hinweis). Art. 25 lit. b der AVB VVG sieht denn auch vor, dass die von der Kollektiv- in die Einzelversicherung Ãbertretenden im gleichen Umfang versichert sind, wie sie es vorher in der Kollektivversicherung waren (Urk. 9/5b S. 12, Art. 25 lit. b). Massgebend im Leistungsfall ist somit nicht die in der Einzeltaggeldversicherung SALARIA nach VVG vorgesehene Versicherungsdeckung von 720 Tagen (vgl. Art. 11 Abs. 1 ZB SALARIA VVG, Urk. 9/5b S. 22, Art. 11 Ziff. 1), sondern die bisherige Versicherungsdeckung von 730 Tagen gemÃ¤ss der Kollektivversicherung (Urk. 9/4). Dies ist zwischen den Parteien soweit unbestritten (Urk. 1, Urk. 8, vgl. auch Urk. 9/25).</w:t>
      </w:r>
    </w:p>
    <w:p>
      <w:r>
        <w:t>2.2Â Â Â Â  Die Einzeltaggeldversicherung SALARIA nach VVG ist als Erwerbsausfallversicherung konzipiert und bezeichnet als Krankheit jede BeeintrÃ¤chtigung der kÃ¶rperlichen oder geistigen Gesundheit, die nicht Folge eines Unfalls ist und die eine medizinische Untersuchung oder Behandlung erfordert oder eine ArbeitsunfÃ¤higkeit zur Folge hat (Urk. 9/56 S. 22, Art. 2 und 3 ZB SALARIA VVG).</w:t>
      </w:r>
    </w:p>
    <w:p>
      <w:r>
        <w:t>Â Â Â Â Â Â Â Â  Art. 9 Satz 1 ZB SALARIA VVG definiert die ArbeitsunfÃ¤higkeit als die durch eine BeeintrÃ¤chtigung der kÃ¶rperlichen oder geistigen Gesundheit bedingte volle oder teilweise UnfÃ¤higkeit, im bisherigen Beruf oder Aufgabenbereich zumutbare Arbeit zu leisten. GemÃ¤ss Satz 2 derselben Bestimmung wird nach drei Monaten ArbeitsunfÃ¤higkeit auch die zumutbare TÃ¤tigkeit in einem anderen Beruf oder Aufgabenbereich berÃ¼cksichtigt (Urk. 9/56 S. 22).</w:t>
      </w:r>
    </w:p>
    <w:p>
      <w:r>
        <w:t>Â Â Â Â Â Â Â Â  Vorausgesetzt fÃ¼r die Leistungspflicht des Versicherers ist laut Art. 8 ZB SALARIA VVG eine ganze oder eine teilweise ArbeitsunfÃ¤higkeit von mindestens 25 %, wobei das Taggeld entsprechend dem Grad der ArbeitsunfÃ¤higkeit ausgerichtet wird (Urk. 9/5B S. 22).</w:t>
      </w:r>
    </w:p>
    <w:p>
      <w:r>
        <w:rPr>
          <w:b/>
        </w:rPr>
        <w:t>E. 3</w:t>
      </w:r>
    </w:p>
    <w:p>
      <w:r>
        <w:t>3.1Â Â Â Â  Die KlÃ¤gerin macht im Wesentlichen geltend, sie sei nach wie vor arbeitsunfÃ¤hig. Die Ãtiologie der Kopfschmerzen sei zwar unklar, was aber nichts an der Tatsache Ã¤ndere, dass sie diese tÃ¤glich bis zu fÃ¼nfmal erleide. Selbst wenn mit der Beklagten gestÃ¼tzt auf die von ihr in Auftrag gegebenen Gutachten eine RestarbeitsfÃ¤higkeit von 80 % angenommen werde, sei diese nicht verwertbar. Denn es gebe auf dem freien Arbeitsmarkt keinen Arbeitsplatz, welcher es ihr ermÃ¶gliche, sich mehrmals bis zum Abklingen der Kopfwehattacken zurÃ¼ckzuziehen und sich hinzulegen. Angesichts der mitspielenden psychischen Komponente sei sodann eine interdisziplinÃ¤re Begutachtung angezeigt (Urk. 1, Urk. 15).</w:t>
      </w:r>
    </w:p>
    <w:p>
      <w:r>
        <w:t>3.2Â Â Â Â  Die Beklagte stellt sich auf den Standpunkt, aufgrund der fachÃ¤rztlichen Begutachtungen kÃ¶nne lediglich von einer EinschrÃ¤nkung in der ArbeitsfÃ¤higkeit von 20 % ausgegangen werden. Eine 20%ige ArbeitsunfÃ¤higkeit begrÃ¼nde noch keinen Taggeldanspruch. Hierzu sei gemÃ¤ss der einschlÃ¤gigen Versicherungsbestimmungen eine mindestens 25%ige ArbeitsunfÃ¤higkeit notwendig. Sie habe daher zu Recht ihre Taggeldleistungen per 1. Februar 2007 eingestellt (Urk. 8, Urk. 21).</w:t>
      </w:r>
    </w:p>
    <w:p>
      <w:r>
        <w:t>3.3Â Â Â Â  Wo das Gesetz es nicht anders bestimmt, hat gemÃ¤ss Art. 8 des Zivilgesetzbuches (ZGB) derjenige das Vorhandensein einer behaupteten Tatsache zu beweisen, der aus ihr Rechte ableitet. Nach der hÃ¶chstrichterlichen Rechtsprechung mÃ¼ssen im Privatversicherungsrecht die anspruchsbegrÃ¼ndenden Tatsachen lediglich mit dem Beweisgrad der Ã¼berwiegenden Wahrscheinlichkeit erwiesen sein (BGE 130 III 327 Erw. 3.5). Das gilt auch fÃ¼r den Beweis von anspruchshindernden Tatsachen, fÃ¼r welche die Beweislast aufgrund von Art. 8 ZGB beim Versicherer liegt (Praxis 80/1991, Nr. 230, S. 964 f. Erw. 3b [Urteil des Schweizerischen Bundesgerichts vom 22. November 1990]).</w:t>
      </w:r>
    </w:p>
    <w:p>
      <w:r>
        <w:t>Â Â Â Â Â Â Â Â  Wo das Gericht in WÃ¼rdigung von Beweisen zur Ãberzeugung gelangt, eine Tatsachenbehauptung sei bewiesen oder widerlegt, ist die Beweislastverteilung gegenstandslos (BGE 109 II 251 unten und BGE 105 II 145 E. 6bb). Diesfalls liegt freie BeweiswÃ¼rdigung vor, die bundesrechtlich nicht geregelt ist, auch nicht durch Art. 8 ZGB. Diese Bestimmung schreibt dem Gericht nicht vor, mit welchen Mitteln der Sachverhalt abzuklÃ¤ren und wie das Ergebnis davon zu wÃ¼rdigen ist (BGE 112 II 179); sie schliesst selbst vorweggenommene BeweiswÃ¼rdigung und Indizienbeweise nicht aus (BGE 109 II 31 E. 3b und 344/45). Eine beschrÃ¤nkte Beweisabnahme verletzt Art. 8 ZGB daher nicht, wenn das Gericht schon nach deren Ergebnis von der Sachdarstellung einer Partei Ã¼berzeugt ist, gegenteilige Behauptungen also fÃ¼r unbewiesen hÃ¤lt (BGE 114 II 290 Erw. 2). Ebenso schliesst der im Verfahren zur Beurteilung von Streitigkeiten aus einer Zusatzversicherung zur sozialen Krankenversicherung herrschende Untersuchungsgrundsatz, wonach das Gericht alle rechtserheblichen Sachverhaltselemente zu berÃ¼cksichtigen hat, die sich im Verlaufe des Verfahrens ergeben, auch wenn die Parteien diese nicht angefÃ¼hrt haben, die antizipierte BeweiswÃ¼rdigung nicht aus (Urteil des Bundesgerichts in Sachen K. vom 9. November 2006, 5C.206/2006, Erw. 2.1).</w:t>
      </w:r>
    </w:p>
    <w:p>
      <w:r>
        <w:rPr>
          <w:b/>
        </w:rPr>
        <w:t>E. 4</w:t>
      </w:r>
    </w:p>
    <w:p>
      <w:r>
        <w:t>4.1Â Â Â Â  Der Hausarzt Dr. med. C.___ begrÃ¼ndete die von ihm attestierte 100%ige ArbeitsunfÃ¤higkeit im Bericht vom 28. Februar 2006 mit occipitalen Kopfschmerzen, die zeitweise mit Schwindel und Ãbelkeit verbunden seien (Urk. 9/7). Er veranlasste eine Computertomographie des SchÃ¤dels, welche unauffÃ¤llig blieb (Urk. 9/7, Urk. 9/10), und Ã¼berwies die KlÃ¤gerin an die D.___, Kopfweh-Zentrum, zur spezialÃ¤rztlichen AbklÃ¤rung. Im entsprechenden Bericht der D.___ vom 20. MÃ¤rz 2006 wurde ausgefÃ¼hrt, die KlÃ¤gerin leide seit rund einem Monat an occipital lokalisierten Kopfschmerzen, die fÃ¼nf- bis sechsmal pro Tag mit einer Dauer von 30 bis 60 Minuten auftreten wÃ¼rden. Damit verbunden sei jeweils ein Schwankschwindel. Der neurologische Befund sei unauffÃ¤llig. Diagnostisch handle es sich bei den Kopfschmerzen am ehesten um eine MigrÃ¤ne ohne Aura, wobei die Dauer der Attacke und die HÃ¤ufigkeit untypisch seien und an einen Clusterkopfschmerz erinnerten. Die behandelnden Ãrzte attestierten eine volle ArbeitsunfÃ¤higkeit, verordneten eine medikamentÃ¶se Behandlung und veranlassten ein MRI (Urk. 9/11, Urk. 9/17). Dieses ergab keine wesentlichen pathologischen Befunde (vgl. Urk. 9/12 und Urk. 9/15).</w:t>
      </w:r>
    </w:p>
    <w:p>
      <w:r>
        <w:t>4.2Â Â Â Â  Die neuropsychologische Begutachtung am E.___ erfolgte am 21. und 28. September 2006. GegenÃ¼ber den Gutachtern gab die KlÃ¤gerin an, die HÃ¤ufigkeit und Dauer der Attacken habe sich reduziert. Aktuell trÃ¤ten die Attacken ca. zwei- bis viermal pro Woche auf. FÃ¼nf bis zehn Minuten vor dem Auftreten beschleunige sich der Puls jeweils stark. WÃ¤hrend der Attacke mÃ¼sse sie sich hinlegen. Ãbelkeit verspÃ¼re sie keine. Nach rund 30 Minuten wÃ¼rden die Kopfschmerzen aufhÃ¶ren. Danach fÃ¼hle sie sich wieder so gut wie vor der Attacke. Auf Nachfrage berichtete sie von emotionaler LabilitÃ¤t, Interessenverlust, NervositÃ¤t, TodesÃ¤ngsten, Vergesslichkeit und Konzentrationsschwierigkeiten. Durch die neuropsychologischen Tests konnten vorwiegend Aufmerksamkeitsdefizite objektiviert werden. Zudem zeigte sich eine leichte BeeintrÃ¤chtigung der kognitiven Frontalhirnfunktionen (FlexibilitÃ¤t, Ideenproduktion und Interferenz-UnterdrÃ¼ckung). Die LernfÃ¤higkeit war leicht reduziert und die GedÃ¤chtnisleistung leicht defizitÃ¤r. Sowohl im Verhalten als auch in den Tests ergaben sich laut Gutachter keine Hinweise auf eine mangelnde Motivation oder Selbstlimitierung. Zur Ãtiologie der kognitiven Leistungseinbussen vermochten die Gutachter aus neuropsychologischer Sicht keine klaren Aussagen zu machen. Indessen erachteten sie die kognitiven Leistungseinbussen vor dem Hintergrund der Schmerzproblematik und der allenfalls bestehenden leicht depressiven Verstimmung als plausibel. In der Beurteilung der ArbeitsfÃ¤higkeit erklÃ¤rten sie, Arbeiten, die ein hohes Mass an Konzentration, Belastbarkeit und FlexibilitÃ¤t erforderten, seien ungÃ¼nstig. Aufgrund der kognitiven Leistungsminderungen bestehe eine ArbeitsunfÃ¤higkeit von 20 %. Die Frage, ob die bisherige TÃ¤tigkeit als Schererin noch zumutbar sei, vermochten die Gutachter nicht zu beantworten. Des Weiteren empfahlen sie eine neurologische Evaluation und die DurchfÃ¼hrung eines MRI (Urk. 9/24).</w:t>
      </w:r>
    </w:p>
    <w:p>
      <w:r>
        <w:t>4.3Â Â Â Â  Am 5. September 2007 wurde die KlÃ¤gerin am E.___ neurologisch begutachtet. Ein im Vorfeld der Begutachtung durchgefÃ¼hrtes MRI war im Wesentlichen unauffÃ¤llig. Ebenso verhielt es sich mit den anlÃ¤sslich der Exploration erhobenen neurologischen Befunden. In der Untersuchung berichtete die KlÃ¤gerin von bis viermal tÃ¤glich ohne bekannten AuslÃ¶ser einsetzenden stÃ¤rksten occipitalen Kopfschmerzen, welche wÃ¤hrend maximal 30 Minuten andauerten. Danach sei die Symptomatik komplett regredient. Der Gutachter erachtete die Ãtiologie der Kopfschmerzen als unklar, die geschilderte Symptomatik keinem bekannten Kopfschmerztyp zuordenbar und dementsprechend diagnostizierte er einen nicht klassierbaren Kopfschmerz. Die ArbeitsfÃ¤higkeit erachtete er fÃ¼r jegliche TÃ¤tigkeit als nur leicht eingeschrÃ¤nkt. Da die Attacken rund um die Uhr auftreten kÃ¶nnten, sei nicht davon auszugehen, dass die maximal vier Attacken pro Tag allesamt wÃ¤hrend der Arbeitszeit auftreten wÃ¼rden. Voraussetzung fÃ¼r die Verwertbarkeit der ArbeitsfÃ¤higkeit sei indessen, dass sich die KlÃ¤gerin bei Bedarf 20 bis 30 Minuten zurÃ¼ckziehen und hinlegen kÃ¶nne. Bezugnehmend auf das neuropsychologische Gutachten, in welchem aufgrund der kognitiven FunktionseinschrÃ¤nkungen eine EinschrÃ¤nkung von 20 % in der ArbeitsfÃ¤higkeit attestiert wurde, erklÃ¤rte er, die Kopfschmerzproblematik begrÃ¼nde keine darÃ¼berhinausgehende EinschrÃ¤nkung in der ArbeitsfÃ¤higkeit, so dass gesamthaft eine ArbeitsfÃ¤higkeit von 80 % resultiere. Dies gelte fÃ¼r jegliche, auch fÃ¼r die angestammte TÃ¤tigkeit (Urk. 9/34).</w:t>
      </w:r>
    </w:p>
    <w:p>
      <w:r>
        <w:t>4.4Â Â Â Â  Seit 23. August 2006 ist die KlÃ¤gerin beim B.___ in Behandlung. Die behandelten Ãrzte diagnostizierten eine undifferenzierte SomatisierungsstÃ¶rung (Code F45.1 der Internationalen Klassifikation psychischer StÃ¶rungen, ICD-10) und attestierten ihr fÃ¼r die bisherige TÃ¤tigkeit als Schererin eine ArbeitsunfÃ¤higkeit (Urk. 2/9). Im Bericht vom 14. Dezember 2007 fÃ¼hrten sie aus, die KlÃ¤gerin leide bis zu viermal tÃ¤glich an heftigen Kopfschmerzattacken und mÃ¼sse sich dann jeweils 20 bis 30 Minuten hinlegen. SekundÃ¤r sei es zu einer depressiven Entwicklung mit AffektlabilitÃ¤t, ErschÃ¶pfung, vermehrter Reizbarkeit, NervositÃ¤t, Hoffnungslosigkeit und Ãngsten gekommen. Aus diesem Grund sei die KlÃ¤gerin in ihrem angestammten Beruf arbeitsunfÃ¤hig. BestÃ¼nde an einer Arbeitsstelle die MÃ¶glichkeit, sich mehrmals tÃ¤glich zu nicht voraussehbaren Zeiten 20 bis 30 Minuten hinzulegen, wÃ¤re die ArbeitsfÃ¤higkeit nicht so stark gemindert (Urk. 16).</w:t>
      </w:r>
    </w:p>
    <w:p>
      <w:r>
        <w:rPr>
          <w:b/>
        </w:rPr>
        <w:t>E. 5</w:t>
      </w:r>
    </w:p>
    <w:p>
      <w:r>
        <w:t>5.1Â Â Â Â  Eine den Kopfschmerzattacken zu Grunde liegende Pathologie liess sich trotz eingehenden radiologischen und klinisch-neurologischen Untersuchungen nicht finden. Die Ãtiologie der Kopfschmerzen liess sich daher nicht bestimmen. Vor diesem Hintergrund bleibt unerheblich, dass die Ãrzte der D.___ diagnostisch von einer untypischen MigrÃ¤ne ohne Aura ausgingen, wÃ¤hrend der neurologische Gutachter des E.___ die Kopfschmerzen unter die Kategorie der nicht klassierbaren einordnete (Urk. 9/11, Urk. 9/24). Was die HÃ¤ufigkeit der Kopfschmerzattacken anbelangt, ist im neuropsychologischen Gutachten unter subjektiven Beschwerden von aktuell zwei- bis vier Kopfschmerzattacken pro Woche die Rede. Davon gingen die Gutachter bei der Beurteilung aus (Urk. 9/24 S. 2). DemgegenÃ¼ber werden in den weiteren Arztberichten, im Bericht "SituationsabklÃ¤rung" und im neurologischen Gutachten Kopfschmerzattacken von bis zu vier- beziehungsweise fÃ¼nfmal tÃ¤glich erwÃ¤hnt (Urk. 9/9, Urk. 9/11, 9/34). Diese Angabe findet sich im Ãbrigen auch im neuropsychologischen Gutachten unter der Vorgeschichte (Urk. 9/24 S. 2). Ob es sich bei der Annahme der E.___-Ãrzte im neuropsychologischen Gutachten, die Attacken trÃ¤ten zwei- bis viermal pro Woche auf, um ein MissverstÃ¤ndnis handelt, ist jedoch nicht weiter relevant und kann offen gelassen werden. Entscheidend fÃ¼r die Festsetzung der ArbeitsfÃ¤higkeit aus neuropsychologischer Sicht war nicht die HÃ¤ufigkeit der Kopfschmerzattacken, sondern das Ausmass der kognitiven Leistungseinbussen (vgl. Urk. 9/24 S. 6), wÃ¤hrend die HÃ¤ufigkeit der Kopfschmerzattacken indessen fÃ¼r die neurologische Beurteilung massgebend war. Dabei ging der neurologische Gutachter, wie bereits erwÃ¤hnt, von bis zu viermal tÃ¤glich einsetzenden Kopfschmerzen aus.</w:t>
      </w:r>
    </w:p>
    <w:p>
      <w:r>
        <w:t>Â Â Â Â Â Â Â Â  Das Ausmass der kognitiven Leistungseinbussen wurde anhand von Tests ermittelt, wobei deren Ergebnisse mit den Angaben der KlÃ¤gerin korrespondierten (vgl. Urk. 9/24 S. 6). Die aus neuropsychologischer Sicht festgesetzte ArbeitsunfÃ¤higkeit von 20 % basiert somit auf objektivierbaren Grundlagen und Ã¼berzeugt deshalb. Fraglich und kontrovers sind hingegen die Auswirkungen der Kopfschmerzattacken hinsichtlich der ArbeitsfÃ¤higkeit. Dabei ist gestÃ¼tzt auf die medizinischen Unterlagen davon auszugehen, dass die Attacken rund um die Uhr bis zu viermal tÃ¤glich auftreten kÃ¶nnen, bis zu 20 bis 30 Minuten andauern, wobei sie sich jeweils 5 bis 10 Minuten im Voraus ankÃ¼ndigen und die Symptomatik nach der Attacke vollstÃ¤ndig regredient ist. Voraussetzung fÃ¼r die Verwertbarkeit der ArbeitsfÃ¤higkeit aus neurologischer Sicht ist somit die MÃ¶glichkeit, am Arbeitsplatz unvorgesehen mehrmals pro Tag 20- bis 30minÃ¼tige Pausen einzuschalten. Abgesehen von dieser EinschrÃ¤nkung ist die ArbeitsfÃ¤higkeit der KlÃ¤gerin aus somatischer Sicht voll erhalten, sofern die auszuÃ¼bende TÃ¤tigkeit den erwÃ¤hnten kognitiven Leistungseinbussen Rechnung trÃ¤gt. Insofern erscheint die Beurteilung des neurologischen E.___-Gutachters Ã¼berzeugend, der aus neurologischer Sicht keine Ã¼ber die bereits aufgrund der kognitiven FunktionseinschrÃ¤nkungen hinausgehende ArbeitsunfÃ¤higkeit attestierte (Urk. 9/34 S. 8), zumal die zu erwartenden vorÃ¼bergehenden AusfÃ¤lle am Arbeitplatz hÃ¶chstens dem Pensum von 20 % entsprechen dÃ¼rften.</w:t>
      </w:r>
    </w:p>
    <w:p>
      <w:r>
        <w:t>Â Â Â Â Â Â Â Â  Ob die KlÃ¤gerin noch in der Lage wÃ¤re, die bisherige TÃ¤tigkeit bei der A.___ auszuÃ¼ben, erscheint zweifelhaft, zumal sie an laufenden Produktionsmaschinen tÃ¤tig war (Urk. 9/9 S. 2) und deshalb kaum nach Belieben Pausen einlegen konnte. Unter diesem Aspekt sind die ihr Ã¤rztlicherseits attestierten ArbeitsunfÃ¤higkeiten nachvollziehbar (vgl. Urk. 2/9, Urk. 9/6, Urk. 9/17). Entgegen der Ansicht der KlÃ¤gerin ist jedoch nicht einzusehen, weshalb ihr die Verwertung der RestarbeitsfÃ¤higkeit in einer leidensangepassten TÃ¤tigkeit nicht mÃ¶glich sein soll (Urk. 15 S. 4). GrundsÃ¤tzlich ist der KlÃ¤gerin eine PrÃ¤senzzeit am Arbeitsplatz von 100 % zumutbar, wobei die Arbeitsleistung wegen der Kopfschmerzattacken um 20 % eingeschrÃ¤nkt ist. Es ist davon auszugehen, dass auf dem gesamten Arbeitsmarkt TÃ¤tigkeiten existieren, welche eine etwas flexiblere AusÃ¼bung und damit eine etwas freiere Zeiteinteilung erlauben, so dass das Einschalten von unvorgesehenen Pausen wÃ¤hrend der TÃ¤tigkeiten mÃ¶glich ist. Zu denken ist dabei an ReinigungstÃ¤tigkeiten oder einfachere administrative TÃ¤tigkeiten. Dass es fÃ¼r die momentan arbeitslose KlÃ¤gerin derzeit allenfalls schwierig ist, eine ihr leidensangepasste TÃ¤tigkeit zu finden, ist nicht mit Ã¼berwiegender Wahrscheinlichkeit auf den Gesundheitsschaden zurÃ¼ckzufÃ¼hren, sondern auf die aktuelle Arbeitsmarktsituation und kann nicht zu einer EntschÃ¤digungspflicht der Beklagten fÃ¼hren, zumal einzig der Erwerbsausfall infolge Krankheit versichert ist (vgl. Art. 2 ZB SALARIA VVG). In diesem Zusammenhang macht die KlÃ¤gerin sodann geltend, das ZurÃ¼cklegen des Arbeitsweges sei wegen ihrem Leiden gefahrvoll und daher nicht zumutbar (Urk. 15 S. 4). Dieser Einwand ist nicht stichhaltig, weil sich die Kopfschmerzattacken jeweils im Voraus ankÃ¼ndigen. Die KlÃ¤gerin weist denn auch, auch wenn sie das Haus vielfach nur in Begleitung verlÃ¤sst, einen geordneten Tagesablauf auf (Urk. 9/34 S. 5).</w:t>
      </w:r>
    </w:p>
    <w:p>
      <w:r>
        <w:t>5.2Â Â Â Â  Aus psychiatrischer Sicht leidet die KlÃ¤gerin an einer undifferenzierten SomatisierungsstÃ¶rung. Die BegrÃ¼ndung fÃ¼r die aus psychiatrischer Sicht attestierte ArbeitsunfÃ¤higkeit erschÃ¶pft sich im Hinweis auf die Kopfschmerzattacken und der damit einhergehenden reaktiven depressiven Entwicklung. An einer davon klar unterscheidbaren Depression im fachmedizinischen Sinne oder einem damit vergleichbaren psychischen Leidenszustand fehlt es. Die Auswirkung der Kopfschmerzproblematik auf die ArbeitsfÃ¤higkeit ist indessen eine Frage, die aus somatischer Sicht zu beantworten ist, weshalb auf die Beurteilung des B.___ nicht abgestellt werden kann. Vor diesem Hintergrund kann die Frage offen gelassen werden, ob die im Sozialversicherungsrecht geltende Rechtsprechung zur somatoformen SchmerzstÃ¶rung, wonach eine solche allein in der Regel keine massgebliche EinschrÃ¤nkung der ArbeitsfÃ¤higkeit zu bewirken vermag (vgl. BGE 130 V 352 ff.), im Bereich der Zusatzversicherungen nach VVG anzuwenden ist.</w:t>
      </w:r>
    </w:p>
    <w:p>
      <w:r>
        <w:t>5.3Â Â Â Â  Die KlÃ¤gerin wurde eingehend neuropsychologisch und neurologisch abgeklÃ¤rt und die psychiatrische Diagnose ist bekannt. Der rechtserhebliche Sachverhalt erweist sich als hinreichend erstellt. Daran Ã¤ndert nichts, dass das neuropsychologische Gutachten und das neurologische Gutachten von der Beklagten in Auftrag gegeben worden sind, zumal auf diese nach dem Gesagten in den wesentlichen Punkten abgestellt werden kann. Von einem interdisziplinÃ¤ren Gutachten, wie von der KlÃ¤gerin beantragt (Urk. 15 S. 5), sind keine neuen Erkenntnisse zu erwarten (antizipierte BeweiswÃ¼rdigung, vgl. dazu Erw. 3.3). Zusammenfassend ist festzuhalten, dass gestÃ¼tzt auf die Aktenlage von einer ArbeitsunfÃ¤higkeit von 20 % in einer leidensangepassten TÃ¤tigkeit auszugehen ist.</w:t>
      </w:r>
    </w:p>
    <w:p>
      <w:r>
        <w:t>6.Â Â Â Â Â Â  Wie bereits erwÃ¤hnt (Erw. 2.2), wird gemÃ¤ss Art. 9 ZB SALARIA VVG nach drei Monaten ArbeitsunfÃ¤higkeit auch die zumutbare TÃ¤tigkeit in einem anderen Beruf oder Aufgabenbereich berÃ¼cksichtigt, wobei laut Art. 8 ZB SALARIA VVG fÃ¼r den Leistungsanspruch eine ArbeitsunfÃ¤higkeit von mindestens 25 % vorausgesetzt ist. Ist somit die ArbeitsfÃ¤higkeit in einer leidensangepassten TÃ¤tigkeit zu weniger als 25 % eingeschrÃ¤nkt, so liegt nach drei Monaten nach Eintritt der ArbeitsunfÃ¤higkeit in bisheriger TÃ¤tigkeit keine relevante ArbeitsunfÃ¤higkeit im Sinne der erwÃ¤hnten Versicherungsbedingungen mehr vor und der Taggeldanspruch entfÃ¤llt. Dies ist vorliegend der Fall. Die Einstellung der Taggeldleistungen per 31. Januar 2007 ist daher nicht zu beanstanden, zumal spÃ¤testens mit Ergehen des neuropsychologischen Gutachtens vom 2. Oktober 2007 die bestehende RestarbeitsfÃ¤higkeit von 80 % in einer VerweistÃ¤tigkeit ausgewiesen war und in der Folge die zu diesem Zeitpunkt arbeitslose KlÃ¤gerin in der Lage war, eine neue, ihr angepasste Stelle zu suchen. Von einer ArbeitsunfÃ¤higkeit und damit verbunden von einem Erwerbsausfall beziehungsweise von wirtschaftlichen Folgen von Krankheit (vgl. Art. 2 der AVB Einzelversicherung SALARIA, Urk. 7/6 S. 22) kann somit ab 1. Februar 2007 nicht mehr gesprochen werden.</w:t>
      </w:r>
    </w:p>
    <w:p>
      <w:r>
        <w:t>Â Â Â Â Â Â Â Â  Diese ErwÃ¤gungen fÃ¼hren zur Abweisung der Klage.</w:t>
      </w:r>
    </w:p>
    <w:p>
      <w:r>
        <w:t>7.Â Â Â Â Â Â  Der unentgeltliche Rechtsbeistand, Rechtsanwalt Dr. Rolf Zwahlen, machte mit Honorarnote vom 26. Juni 2008 einen Aufwand von insgesamt 21 Stunden und Barauslagen im Betrag von Fr. 146.10 geltend (Urk. 27/1-2), der in Anbetracht des nur doppelten Schriftenwechsels, ohne ein Beweisverfahren, als hoch erscheint. In der Auflistung finden sich denn auch Aufwendungen und Barauslagen, die im Zusammenhang mit der Arbeitgeberin des Ehemannes der KlÃ¤gerin stehen. Mit Ausnahme der Aufwendungen hinsichtlich der Angaben Ã¼ber die EinkommensverhÃ¤ltnisse des Ehemannes im Zusammenhang mit dem Gesuch um unentgeltliche RechtsverbeistÃ¤ndung (vgl. Urk. 2/11) ist nicht einzusehen, inwiefern die geltend gemachten Positionen fÃ¼r das vorliegende Verfahren relevant sind. Entsprechend sind der Aufwand um 2,85 Stunden und die Barauslagen um Fr. 8.50 zu kÃ¼rzen. Demzufolge ist Rechtsanwalt Dr. Rolf Zwahlen mit Fr. 4'053.95 ([Fr. 200.-- x 18,15 Stunden] plus Fr. 137.60 plus 7,6 % Mehrwertsteuer) aus der Gerichtskasse zu entschÃ¤digen.</w:t>
      </w:r>
    </w:p>
    <w:p>
      <w:r>
        <w:t>Das Gericht erkennt:</w:t>
      </w:r>
    </w:p>
    <w:p>
      <w:r>
        <w:t>1.Â Â Â Â Â Â Â Â  Die Klage wird abgewiesen.</w:t>
      </w:r>
    </w:p>
    <w:p>
      <w:r>
        <w:t>2.Â Â Â Â Â Â Â Â  Das Verfahren ist kostenlos.</w:t>
      </w:r>
    </w:p>
    <w:p>
      <w:r>
        <w:t>3.Â Â Â Â Â Â Â Â  Der unentgeltliche Rechtsvertreter der BeschwerdefÃ¼hrerin, Rolf Zwahlen, wird mit Fr. 4'053.95 (Honorar und Auslagenersatz, inkl. Mehrwertsteuer) aus der Gerichtskasse entschÃ¤digt.</w:t>
      </w:r>
    </w:p>
    <w:p>
      <w:r>
        <w:t>4.Â Â Â Â Â Â Â Â Â Â  Zustellung gegen Empfangsschein an:</w:t>
      </w:r>
    </w:p>
    <w:p>
      <w:r>
        <w:t>- Rechtsanwalt Dr. Rolf Zwahlen</w:t>
      </w:r>
    </w:p>
    <w:p>
      <w:r>
        <w:t>- SWICA Krankenversicherung AG</w:t>
      </w:r>
    </w:p>
    <w:p>
      <w:r>
        <w:t>- Bundesamt fÃ¼r Privatversicherungen</w:t>
      </w:r>
    </w:p>
    <w:p>
      <w:r>
        <w:t>Â Â Â Â Â Â Â Â Â Â  sowie an:</w:t>
      </w:r>
    </w:p>
    <w:p>
      <w:r>
        <w:t>- Gerichtskasse</w:t>
      </w:r>
    </w:p>
    <w:p>
      <w:r>
        <w:t>5.Â Â Â Â Â Â Â Â  Da der Streitwert Fr. 30'000.-- Ã¼bersteigt, kann gegen diesen Entscheid innert 30 Tagen seit der Zustellung beim Bundesgericht Beschwerde eingereicht werden (Art. 72 ff. in Verbindung mit Art. 90 ff. des Bundesgesetzes Ã¼ber das Bundesgericht, BGG). Die Frist steht wÃ¤hrend folgender Zeiten still: vom siebenten Tag vor Ostern bis und mit dem siebenten Tag nach Ostern, vom 15. Juli bis und mit 15. August sowie vom 18. Dezember bis und mit dem 2. Januar (Art. 46 BGG).</w:t>
      </w:r>
    </w:p>
    <w:p>
      <w:r>
        <w:t>Â Â Â Â Â Â Â Â Â Â</w:t>
      </w:r>
    </w:p>
    <w:p>
      <w:r>
        <w:t>Â Â Â Â Â Â Â Â Â Â  Die Beschwerdeschrift ist dem Bundesgericht, 1000 Lausanne 14,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