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KK.2007.00015 vom 31. Januar 2010</w:t>
      </w:r>
    </w:p>
    <w:p>
      <w:r>
        <w:t>ZH Sozialversicherungsgericht, 2010-01-31, DE</w:t>
      </w:r>
    </w:p>
    <w:p>
      <w:r>
        <w:rPr>
          <w:b/>
        </w:rPr>
        <w:t xml:space="preserve">Quelle: </w:t>
      </w:r>
      <w:r>
        <w:t>https://mcp.opencaselaw.ch/entscheid/zh_sozialversicherungsgericht_KK.2007.00015</w:t>
      </w:r>
    </w:p>
    <w:p>
      <w:r>
        <w:t>FR: ZH_SOZIALVERSICHERUNGSGERICHT KK.2007.00015 du 31 janvier 2010</w:t>
      </w:r>
    </w:p>
    <w:p>
      <w:r>
        <w:t>IT: ZH_SOZIALVERSICHERUNGSGERICHT KK.2007.00015 del 31 gennaio 2010</w:t>
      </w:r>
    </w:p>
    <w:p>
      <w:pPr>
        <w:pStyle w:val="Heading2"/>
      </w:pPr>
      <w:r>
        <w:t>Erwägungen</w:t>
      </w:r>
    </w:p>
    <w:p>
      <w:r>
        <w:rPr>
          <w:b/>
        </w:rPr>
        <w:t>E. 3</w:t>
      </w:r>
    </w:p>
    <w:p>
      <w:r>
        <w:t>3.1Â Â Â Â  Das Sozialversicherungsgericht ging im Urteil vom 30. September 2009 im Verfahren IV.2008.00955 gestÃ¼tzt auf das Gutachten der H.___ (nachfolgend: H.___) vom 18. April 2008 (Urk. 24/35) davon aus, dass dem Versicherten die AusÃ¼bung der bisherigen TÃ¤tigkeit als Produktionsmitarbeiter in der D.___, welche TÃ¤tigkeit gemÃ¤ss Beschreibung der Arbeitgeberin stÃ¤ndiges BÃ¼cken und Strecken erforderte und Ãberkopfarbeiten beinhaltete und als eher schwer zu qualifzieren war, nicht mehr zumutbar ist. FÃ¼r eine entsprechend der Umschreibung des untersuchenden Rheumatologen leidensangepasste TÃ¤tigkeit nahm das Gericht gestÃ¼tzt auf die Beurteilung der H.___ eine 50%ige ArbeitsfÃ¤higkeit seit Ende September 2005 an (Urk. 34/2 Erw. 5). Der vom Gericht vorgenommene Einkommensvergleich fÃ¼hrte zu einem InvaliditÃ¤tsgrad von 61,1 % (Urk. 34/2 Erw. 6).</w:t>
      </w:r>
    </w:p>
    <w:p>
      <w:r>
        <w:t>3.2Â Â Â Â  Diese Erkenntnisse gelten auch fÃ¼r das vorliegende Verfahren und darauf kann verwiesen werden.</w:t>
      </w:r>
    </w:p>
    <w:p>
      <w:r>
        <w:t>Â Â Â Â Â Â Â Â  Auch im vorliegenden Verfahren ist entsprechend der Beurteilung des Rheumatologen der H.___, wonach die 60%ige ArbeitsfÃ¤higkeit in vierstÃ¼ndiger tÃ¤glicher Umsetzung zu erfolgen habe, klarerweise von einer 50%igen, nicht einer 60%igen ArbeitsfÃ¤higkeit auszugehen. Anlass fÃ¼r weitere AbklÃ¤rungen seitens des Gerichts bestehen nicht (vgl. Urk. 35).</w:t>
      </w:r>
    </w:p>
    <w:p>
      <w:r>
        <w:t>Â Â Â Â Â Â Â Â  Die KlÃ¤gerin liess geltend machen, die spÃ¤teren medizinischen Unterlagen, namentlich das Gutachten der H.___ vom 18. April 2008 kÃ¶nne nicht zum Beweis der ArbeitsfÃ¤higkeit im Zeitpunkt der Leistungseinstellung im Juli 2006 herangezogen werden (Urk. 28 S. 2 bis S. 4, insbesondere S. 4). Das Gesetz kennt indes keine Beweisregel, die es in einem solchen Fall dem Gericht - grundsÃ¤tzlich oder unter bestimmten Voraussetzungen - verbietet, nach dem Zeitpunkt der Leistungseinstellung entstandene Beweise zu berÃ¼cksichtigen. Die Parteien mÃ¼ssen vielmehr nach Art. 8 des Schweizerischen Zivilgesetzbuches (ZGB) zum Beweis zugelassen werden (vgl. Schmid, in: Basler Kommentar zum Zivilgesetzbuch I, 3. Auflage, Basel 2006, Art. 8 Rz 6-7).</w:t>
      </w:r>
    </w:p>
    <w:p>
      <w:r>
        <w:t>Â Â Â Â Â Â Â Â  Dass bei der Ausrichtung von Taggeldern und der dafÃ¼r notwendigen EinschÃ¤tzung der ArbeitsfÃ¤higkeit den zeitgleichen beziehungsweise prospektiven Ã¤rztlichen Beurteilungen gegenÃ¼ber einer nachtrÃ¤glichen Begutachtung der Vorrang zukommt, kann zudem nicht angenommen werden (vgl. Urk. 28 S. 6). Vielmehr drÃ¤ngt sich bei lÃ¤nger andauernder ArbeitsunfÃ¤higkeit eine Begutachtung auf, da eine solche im Vergleich zu den Berichten von behandelnden Ãrztinnen und Ãrzten grundsÃ¤tzlich als objektiver zu betrachten ist (vgl. BGE 124 I 170 = Pra 1998 S. 800 f.). Die Gutachter der H.___ setzten sich mit der frÃ¼heren Beurteilung des I.___ vom 20. Dezember 2006 (Urk. 12/21), welches eine vollstÃ¤ndige ArbeitsunfÃ¤higkeit attestiert hatte, auseinander und kamen aufgrund der eigenen Untersuchung und des Umstands, dass die nÃ¶tigen Therapien in der Zeit nach Dezember 2006 nicht mit der nÃ¶tigen IntensitÃ¤t und Konsequenz fortgefÃ¼hrt worden waren, zum Schluss, dass auch aus psychiatrischer Sicht ab September 2005 eine durchgÃ¤ngige teilweise ArbeitsfÃ¤higkeit vorgelegen habe (Urk. 24/35/19-20). Dies Ã¼berzeugt und darauf ist abzustellen. Damit ist entgegen dem Antrag der KlÃ¤gerin nicht von einer 100%igen (vgl. Urk. 28 S. 6), sondern von einer seit Ende September 2005 bestandenen 50%igen ArbeitsfÃ¤higkeit fÃ¼r leidensangepasste TÃ¤tigkeiten auszugehen.</w:t>
      </w:r>
    </w:p>
    <w:p>
      <w:r>
        <w:t>3.3Â Â Â Â  Dem Versicherten war die Anstellung bei der E.___ per 31. Januar 2006 gekÃ¼ndigt worden (Urk. 12/10/6). Da fÃ¼r die Zeit danach von einer relevanten ArbeitsfÃ¤higkeit bei der AusÃ¼bung von leidensangepassten TÃ¤tigkeiten auszugehen ist und keine massgeblichen medizinischen Behandlungen geplant waren (vgl. Urk. 12/15/5, 12/22/2), war der Versicherte zum Berufswechsel beziehungsweise zur Aufnahme einer neuen, leidensangepassten TÃ¤tigkeit verpflichtet.</w:t>
      </w:r>
    </w:p>
    <w:p>
      <w:r>
        <w:t>Â Â Â Â Â Â Â Â  In der Klageantwort vom 14. Juni 2007 ging die Beklagte davon aus, dass sie dem Versicherten nach ihrem Schreiben vom 11. Juli 2006 eine Ãbergangsfrist zur Stellensuche hÃ¤tte einrÃ¤umen mÃ¼ssen. Diese sei auf drei Monate anzusetzen. Ab Mitte Oktober 2006 hÃ¤nge der Taggeldanspruch von der Berechnung des Restschadens ab (Urk. 7 S. 9). Dieser Auffassung ist beizupflichten. Ab dem 15. Oktober 2006 besteht somit gestÃ¼tzt auf die im invalidenversicherungsrechtlichen Verfahren fÃ¼r das Jahr 2006 vorgenommene Restschadensbemessung, welche auch fÃ¼r das vorliegende Verfahren gÃ¼ltig ist, grundsÃ¤tzlich ein Anspruch auf ein Taggeld von 61,1 %, mithin auf ein Taggeld von Fr. 80.25 pro Tag (61,1 % von Fr. 131.35; Urk. 8/38).</w:t>
      </w:r>
    </w:p>
    <w:p>
      <w:r>
        <w:t>3.4Â Â Â Â  Die Beklagte hat nach Ablauf der Wartezeit in der Zeit ab dem 23. Mai 2005 bis zum 15. MÃ¤rz 2006 insgesamt 297 Taggelder bezahlt (Urk. 8/40).</w:t>
      </w:r>
    </w:p>
    <w:p>
      <w:r>
        <w:t>Â Â Â Â Â Â Â Â  Die mit Schreiben vom 11. Juli 2006 ab dem 16. MÃ¤rz 2006 zugesicherten weiteren Taggeldleistungen wurden bis anhin nicht ausbezahlt (vgl. Urk. 8/25). Da der Versicherte gemÃ¤ss den in der Replik vom 11. Januar 2008 bestÃ¤tigten Angaben (Urk. 18 S. 5; vgl. auch Urk. 21) in der Zeit vom 26. Juni bis zum 14. Juli 2006 ohne vorgÃ¤ngige Zustimmung der Beklagten gemÃ¤ss Art. B1 Abs. 6 AVB auslandabwesend war, besteht fÃ¼r diese Zeit kein Anspruch auf Leistungen. Die KlÃ¤gerin hat somit vom 16. MÃ¤rz bis zum 25. Juni 2006 und vom 15. Juli bis zum 14. Oktober 2006, somit wÃ¤hrend 194 Tagen (213 Tage abzÃ¼glich die Zeit der Auslandabwesenheit von 19 Tagen) grundsÃ¤tzlich Anspruch auf ein volles Taggeld von Fr. 131.35 pro Tag.</w:t>
      </w:r>
    </w:p>
    <w:p>
      <w:r>
        <w:t>Â Â Â Â Â Â Â Â  Ab dem 15. Oktober 2006 bis zum 22. April 2007 besteht grundsÃ¤tzlich Anspruch auf weitere 190 Taggelder im Betrag von Fr. 80.25 (Maximalanspruch von 700 Taggeldern abzÃ¼glich 297 Taggelder abzÃ¼glich 213 Taggelder; Urk. 8/40).</w:t>
      </w:r>
    </w:p>
    <w:p>
      <w:r>
        <w:t>Â Â Â Â Â Â Â Â  Damit hat die Beklagte der KlÃ¤gerin maximal zusÃ¤tzlich Taggelder von Fr. 40'729.40 (Fr. 25'481.90 zuzÃ¼glich Fr. 15'247.50) zu bezahlen.</w:t>
      </w:r>
    </w:p>
    <w:p>
      <w:r>
        <w:t>3.5Â Â Â Â</w:t>
      </w:r>
    </w:p>
    <w:p>
      <w:r>
        <w:t>3.5.1Â Â  Zu prÃ¼fen ist die Koordination mit und die Anrechnung von Leistungen Dritter.</w:t>
      </w:r>
    </w:p>
    <w:p>
      <w:r>
        <w:t>Â Â Â Â Â Â Â Â  Die Invalidenversicherung sprach dem Versicherten weder Wartetaggelder noch sonstige Taggelder zu, da keine Eingliederungsmassnahmen ernsthaft in Frage kamen noch durchgefÃ¼hrt wurden (vgl. Urk. 12/1-30, 24/31-54). Dementsprechend kÃ¶nnen entgegen den AusfÃ¼hrungen der Beklagten bei der Krankentaggeldfestsetzung auch keine entsprechenden Leistungen berÃ¼cksichtigt werden (vgl. Urk. 32, 7 S. 10; vgl. auch BGE 129 V 463 Erw. 4.4 fÃ¼r den Bereich der freiwilligen Taggeldversicherung nach dem Bundesgesetz Ã¼ber die Krankenversicherung, KVG).</w:t>
      </w:r>
    </w:p>
    <w:p>
      <w:r>
        <w:t>3.5.2Â Â  Nach Art. 100 Abs. 2 VVG sind fÃ¼r Versicherungsnehmer und Versicherte, die nach Art. 10 des Bundesgesetzes Ã¼ber die obligatorische Arbeitslosenversicherung und die InsolvenzentschÃ¤digung (AVIG) als arbeitslos gelten, Art. 71 Abs. 1 und 2 und Art. 73 des KVG sinngemÃ¤ss anwendbar. Art. 73 Abs. 1 KVG sieht unter dem Titel "Koordination mit der Arbeitslosenversicherung" unter anderem vor, dass Arbeitslosen bei einer ArbeitsunfÃ¤higkeit von mehr als 50 Prozent das volle Taggeld und bei einer ArbeitsunfÃ¤higkeit von mehr als 25, aber hÃ¶chstens 50 Prozent das halbe Taggeld auszurichten ist, sofern die Versicherer aufgrund ihrer Versicherungsbedingungen oder vertraglicher Vereinbarungen bei einem entsprechenden Grad der ArbeitsunfÃ¤higkeit grundsÃ¤tzlich Leistungen erbringen. Das GegenstÃ¼ck dazu bildet Art. 28 Abs. 4 AVIG, wonach Arbeitslose, sofern sie unter BerÃ¼cksichtigung ihrer verminderten ArbeitsfÃ¤higkeit vermittelbar sind und alle Ã¼brigen Anspruchsvoraussetzungen erfÃ¼llen, Anspruch auf das volle Taggeld haben, wenn sie zu mindestens 75 Prozent, und auf das halbe Taggeld, wenn sie zu mindestens 50 Prozent arbeitsfÃ¤hig sind (vgl. BGE 135 V 190 Erw. 6.2 fÃ¼r den Bereich des Bundesgesetzes Ã¼ber die Unfallversicherung). Die koordinationsrechtliche Bestimmung von Art. 73 KVG kann nur greifen, wenn die Leistungen der Arbeitslosenversicherung gleichzeitig mit Taggeldleistungen (nach dem VVG) in Anspruch genommen werden (vgl. Urteil des Bundesgerichts in Sachen A. vom 29. Mai 2008, 9C_332/2007, Erw. 7). Die Leistungen der Arbeitslosenversicherung sind gegenÃ¼ber den Leistungen der Krankentaggeldversicherungen subsidiÃ¤r (vgl. BGE 128 V 155 Erw. 3b; vgl. Urteil des EidgenÃ¶ssischen Versicherungsgerichts in Sachen H. vom 14. April 2003, C 303/02, Erw. 5.1).</w:t>
      </w:r>
    </w:p>
    <w:p>
      <w:r>
        <w:t>Â Â Â Â Â Â Â Â  Der Versicherte meldete sich nicht bei der Arbeitslosenversicherung an und bezog keine entsprechenden Leistungen (Urk. 8/27). Damit kommt Art. 73 KVG nicht zur Anwendung. Selbst wenn Leistungen der Arbeitslosenversicherung bezogen worden wÃ¤ren, kÃ¶nnten die Krankentaggeldleistungen nicht deswegen reduziert werden; die Leistungen der Krankentaggeldversicherung gehen vielmehr den Leistungen der Arbeitslosenversicherung vor (vgl. Art. 28 Abs. 2 AVIG; Urteil des EidgenÃ¶ssischen Versicherungsgerichts in Sachen H. vom 14. April 2003, C 303/02, Erw. 5.1). Die AVB sehen sodann ebenfalls keine BerÃ¼cksichtigung der Leistungen der Arbeitslosenversicherung vor (vgl. Art. B4 AVB; vgl. Urk. 32 und 35).</w:t>
      </w:r>
    </w:p>
    <w:p>
      <w:r>
        <w:t>3.5.3Â Â  Die ab April 2006 zugesprochene Dreiviertelsrente der Invalidenversicherung ist gestÃ¼tzt auf Art. B4 Abs. 1 AVB bei der Leistungsfestsetzung zu berÃ¼cksichtigen (vgl. Urk. 34/2). Die monatliche Invalidenrente betrÃ¤gt ab dem 1. April 2006 Fr. 1'359.- und ab dem 1. Januar 2007 Fr. 1'397.- (vgl. Urk. 24/51, 34/2).</w:t>
      </w:r>
    </w:p>
    <w:p>
      <w:r>
        <w:t>Â Â Â Â Â Â Â Â  AllfÃ¤llige kÃ¼nftige Leistungen von Pensionskassen (vgl. Aktennotiz vom 11. Januar 2010, Urk. 37) sind dagegen nach Art. B4 Abs. 2 AVB bei der gegenwÃ¤rtigen Leistungsfestsetzung nicht einzurechnen. Die Beklagte trifft insoweit eine Vorleistungspflicht.</w:t>
      </w:r>
    </w:p>
    <w:p>
      <w:r>
        <w:t>3.5.4Â Â  Nach Art. B4 Abs. 1 AVB ergÃ¤nzt die Beklagte die Rentenleistungen der Invalidenversicherung im Rahmen ihrer eigenen Leistungspflicht bis zur HÃ¶he des versicherten Taggelds. Demnach gestaltet sich die Anrechnung wie folgt (vgl. auch Urteil des Schweizerischen Bundesgerichts in Sachen Versicherung X. vom 7. November 2003, 5C.106/2003, Erw. 4 und 5):</w:t>
      </w:r>
    </w:p>
    <w:p>
      <w:r>
        <w:t>Â Â Â Â Â Â Â Â  versicherter Jahreslohn von Fr. 47'944.- (80 % von Fr. 59'930.-) / 365 Tage x 700 Tage = versichertes GesamttaggeldÂ Â Â Â Â Â Â Â Â Â Â Â Â Â Â Â Â Â Â Â Â Â Â Â Â Â Â Â Â Â Â  Fr. 91'947.40</w:t>
      </w:r>
    </w:p>
    <w:p>
      <w:r>
        <w:t>Â Â Â Â Â Â Â Â  abzÃ¼glich:</w:t>
      </w:r>
    </w:p>
    <w:p>
      <w:r>
        <w:t>Â Â Â Â Â Â Â Â  Leistungen der IV ab 1.4.06 bis 31.12.06Â Â Â Â Â Â Â Â Â Â Â Â Â Â Â Â Â Â Â Â Â Â Â Â Â Â Â Â Â Â Â Â Â Â Â  Fr. 12'231.-</w:t>
      </w:r>
    </w:p>
    <w:p>
      <w:r>
        <w:t>Â Â Â Â Â Â Â Â  Leistungen der IV ab 1.1.07 bis 22.4.07</w:t>
      </w:r>
    </w:p>
    <w:p>
      <w:r>
        <w:t>Â Â Â Â Â Â Â Â  (Fr. 4'191.- zuzÃ¼glich Fr. 1'024.45)Â Â Â Â Â Â Â Â Â Â Â Â Â Â Â Â Â Â Â Â Â Â Â Â Â Â Â Â Â Â Â Â Â Â  Fr. Â 5'215.45</w:t>
      </w:r>
    </w:p>
    <w:p>
      <w:r>
        <w:t>Â Â Â Â Â Â Â Â  bereits erbrachte Taggeldleistungen (Urk. 8/40)Â Â Â Â Â Â Â Â Â Â Â Â Â Â Â Â Â Â  Fr. 39'014.-</w:t>
      </w:r>
    </w:p>
    <w:p>
      <w:r>
        <w:t>Â Â Â Â Â Â Â Â  verbleibender TaggeldanspruchÂ Â Â Â Â Â Â Â Â Â Â Â Â Â Â Â Â Â Â Â Â Â Â Â Â Â Â Â Â Â Â Â Â Â Â Â Â Â Â  Fr. 35'486.95</w:t>
      </w:r>
    </w:p>
    <w:p>
      <w:r>
        <w:t>Â Â Â Â Â Â Â Â  Aufgrund der Regelung der Anrechnung von Leistungen Dritter besteht somit nicht Anspruch auf weitere Taggelder im Betrag von Fr. 40'729.40, sondern nur auf Taggelder im Betrag von Fr. 35'486.95. BezÃ¼glich der Taggelder ist die Klage damit teilweise gutzuheissen.</w:t>
      </w:r>
    </w:p>
    <w:p>
      <w:r>
        <w:t>4.Â Â Â Â Â Â</w:t>
      </w:r>
    </w:p>
    <w:p>
      <w:r>
        <w:t>4.1Â Â Â Â  Nach Art. 104 Abs. 1 OR hat der Schuldner, der mit der Zahlung einer Geldschuld in Verzug ist, Verzugszinse zu fÃ¼nf von Hundert fÃ¼r das Jahr zu bezahlen, selbst wenn die vertragsmÃ¤ssigen Zinsen weniger betragen (Art. 100 VVG in Verbindung mit Art. 104 Abs. 1 OR).</w:t>
      </w:r>
    </w:p>
    <w:p>
      <w:r>
        <w:t>Â Â Â Â Â Â Â Â  Der Eintritt des Verzugs setzt die FÃ¤lligkeit der Forderung sowie grundsÃ¤tzlich die Mahnung durch den GlÃ¤ubiger voraus (vgl. Nef, in: Basler Kommentar zum Bundesgesetz Ã¼ber den Versicherungsvertrag, a.a.O., Art. 41 Rz 20). Nach Art. 41 Abs. 1 VVG wird die Forderung aus dem Versicherungsvertrag mit dem Ablauf von vier Wochen, von dem Zeitpunkt an gerechnet, fÃ¤llig, in dem der Versicherer Angaben erhalten hat, aus denen er sich fÃ¼r die Richtigkeit des Anspruchs Ã¼berzeugen kann. Damit die Deliberationsfrist von Art. 41 Abs. 1 VVG Ã¼berhaupt zu laufen beginnt, muss die Forderung entstanden sein (Nef, a.a.O., Art. 41 Rz 5 und DÃ¤ppen, in: Kommentar zum Obligationenrecht I, 4. Auflage, Basel 2007, Art. 130 Rz 2). Unter Mahnung versteht man jene an den Schuldner gerichtete ErklÃ¤rung des GlÃ¤ubigers, durch die er in unmissverstÃ¤ndlicher Weise die unverzÃ¼gliche Erbringung der fÃ¤lligen Leistung beansprucht. Dabei mÃ¼ssen QuantitÃ¤t, QualitÃ¤t und ErfÃ¼llungsort in der Mahnung grundsÃ¤tzlich richtig bezeichnet sein (vgl. Wiegand, in: Kommentar zum Obligationenrecht I, 4. Auflage, Basel 2007, Art. 102 Rz 5). Lehnt der Versicherer zu Unrecht seine Leistungspflicht definitiv ab, bedarf es keiner Mahnung. Der Verzug tritt dann sofort ein und die Deliberationsfrist wird Ã¼berflÃ¼ssig (Nef, a.a.O., Art. 41 Rz 16 und Rz 20).</w:t>
      </w:r>
    </w:p>
    <w:p>
      <w:r>
        <w:t>4.2Â Â Â Â  Da keine vorgehende Mahnung mit Bezifferung des geforderten Betrages belegt ist (vgl. Urk. 8/33), sind die eingeklagten Taggelder grundsÃ¤tzlich ab der Klageeinleitung zu verzinsen. Dies gilt indes nur fÃ¼r die Taggelder, die bei der Klageeinleitung bereits fÃ¤llig waren. Die Taggelder ab dem 5. bis zum 22. April 2007 (18 Tage Ã  Fr. Fr. 80.25 = Fr. 1'444.50) waren bei der Klageeinleitung noch nicht fÃ¤llig. Sie sind erst ab der erneuten Geltendmachung mit der Replik vom 11. Januar 2008 zu verzinsen (vgl. Urk. 18). Die von der Beklagten zu Recht eingeforderte ergÃ¤nzende Angabe zur Dauer der Auslandabwesenheit erfolgte mit der Replik vom 11. Januar 2008 (Urk. 18). Die fÃ¼r die Zeit vom 16. MÃ¤rz bis zum 16. Juli 2006 (vgl. Urk. 8/26; 123 Tage abzÃ¼glich 19 Tage Auslandabwesenheit = 104 Tage Ã  Fr. 131.35 = Fr. 13'660.40) zugesprochenen Taggelder sind damit ebenfalls erst ab dem 11. Januar 2008 zu verzinsen (vgl. Nef, a.a.O., Art. 41 Rz 12 und 16). Damit sind 37 % des Taggeldanspruches (Fr. 15'104.90 ([Fr. 1'444.50 zuzÃ¼glich Fr. 13.660.40] im VerhÃ¤ltnis zu Fr. 40'729.40 [vgl. Erw. 3.4]) erst mit Datum vom 11. Januar 2008 zu verzinsen.</w:t>
      </w:r>
    </w:p>
    <w:p>
      <w:r>
        <w:t>Â Â Â Â Â Â Â Â  63 % des wegen der Anrechnung von Leistungen Dritter reduzierten Taggeldanspruches von Fr. 35'486.95 sind Fr. 22'356.75. FÃ¼r die Zeit vom 4. April 2007 bis zum 10. Januar 2008 besteht damit Anspruch auf Verzugszins von 5 % auf Fr. 22'356.75. Ab dem 11. Januar 2008 besteht Anspruch auf Verzugszins von 5 % auf Fr. 35'486.95.</w:t>
      </w:r>
    </w:p>
    <w:p>
      <w:r>
        <w:t>5.Â Â Â Â Â Â</w:t>
      </w:r>
    </w:p>
    <w:p>
      <w:r>
        <w:t>5.1Â Â Â Â  Nach Â§ 34 Abs. 1 des Gesetzes Ã¼ber das Sozialversicherungsgericht (GSVGer) hat die obsiegende Person, sofern sie einen entsprechenden Antrag stellt oder dies von anderen Gesetzen so vorgesehen ist, Anspruch auf Ersatz der Parteikosten. Diese werden ohne RÃ¼cksicht auf den Streitwert nach der Bedeutung der Streitsache, der Schwierigkeit des Prozesses und dem Mass des Obsiegens bemessen (Â§ 34 Abs. 3 GSVGer). Den VersicherungstrÃ¤gern und Gemeinwesen steht dieser Anspruch gemÃ¤ss Â§ 34 Abs. 2 GSVGer in diesem Verfahren ebenfalls zu. Sind sie indes nicht anwaltlich vertreten, so besteht dieser Anspruch nur dann, wenn es sich um eine komplizierte Sache mit hohem Streitwert handelt und die Interessenwahrung einen sehr hohen Arbeitsaufwand erforderlich machte (vgl. Wilhelm, in: ZÃ¼nd/Pfiffner Rauber, Kommentar zum Gesetz Ã¼ber das Sozialversicherungsgericht des Kantons ZÃ¼rich, 2. Auflage, ZÃ¼rich 2009, Â§ 34 Rz 5).</w:t>
      </w:r>
    </w:p>
    <w:p>
      <w:r>
        <w:t>5.2Â Â Â Â  Angesichts des Obsiegens der KlÃ¤gerin im Umfang von knapp zwei Dritteln hat die Beklagte der KlÃ¤gerin eine um einen Drittel reduzierte ProzessentschÃ¤digung im Betrag von Fr. 3'200.- (inklusive Barauslagen und Mehrwertsteuer) zu bezahlen.</w:t>
      </w:r>
    </w:p>
    <w:p>
      <w:r>
        <w:t>Â Â Â Â Â Â Â Â  Ihr selbst steht, da sie sich nicht vertreten liess und der Fall das Mass dessen, was eine Versicherung zur Besorgung ihrer Angelegenheiten auf sich zu nehmen hat, nicht Ã¼berschreitet, keine EntschÃ¤digung zu.</w:t>
      </w:r>
    </w:p>
    <w:p>
      <w:r>
        <w:t>Das Gericht erkennt:</w:t>
      </w:r>
    </w:p>
    <w:p>
      <w:r>
        <w:t>1.Â Â Â Â Â Â Â Â</w:t>
      </w:r>
    </w:p>
    <w:p>
      <w:r>
        <w:t>1.1Â Â Â Â Â Â  In teilweiser Gutheissung der Klage der KlÃ¤gerin 1 wird die Beklagte verpflichtet, der KlÃ¤gerin 1 den Betrag von Fr. 35'486.95 sowie vom 4. April 2007 bis zum 10. Januar 2008 Verzugszinsen von 5 % auf Fr. 22'356.75 und ab dem 11. Januar 2008 Verzugszinsen von 5 % auf Fr. 35'486.95 zu bezahlen. Im Mehrbetrag wird die Klage abgewiesen.</w:t>
      </w:r>
    </w:p>
    <w:p>
      <w:r>
        <w:t>1.2Â Â Â Â Â Â  Die Klage des KlÃ¤gers 2 wird abgewiesen.</w:t>
      </w:r>
    </w:p>
    <w:p>
      <w:r>
        <w:t>2.Â Â Â Â Â Â Â Â  Das Verfahren ist kostenlos.</w:t>
      </w:r>
    </w:p>
    <w:p>
      <w:r>
        <w:t>3.Â Â Â Â Â Â Â Â  Die Beklagte wird verpflichtet, der KlÃ¤gerin 1 eine reduzierte ProzessentschÃ¤digung von Fr. 3'200.-- (inkl. Barauslagen und MWSt) zu bezahlen.</w:t>
      </w:r>
    </w:p>
    <w:p>
      <w:r>
        <w:t>4.Â Â Â Â Â Â Â Â  Zustellung gegen Empfangsschein an:</w:t>
      </w:r>
    </w:p>
    <w:p>
      <w:r>
        <w:t>- RechtsanwÃ¤ltin Dr. Judith Widmer</w:t>
      </w:r>
    </w:p>
    <w:p>
      <w:r>
        <w:t>- AXA Versicherungen AG</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