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KK.2007.00008 vom 24. August 2009</w:t>
      </w:r>
    </w:p>
    <w:p>
      <w:r>
        <w:t>ZH Sozialversicherungsgericht, 2009-08-24, DE</w:t>
      </w:r>
    </w:p>
    <w:p>
      <w:r>
        <w:rPr>
          <w:b/>
        </w:rPr>
        <w:t xml:space="preserve">Quelle: </w:t>
      </w:r>
      <w:r>
        <w:t>https://mcp.opencaselaw.ch/entscheid/zh_sozialversicherungsgericht_KK.2007.00008</w:t>
      </w:r>
    </w:p>
    <w:p>
      <w:r>
        <w:t>FR: ZH_SOZIALVERSICHERUNGSGERICHT KK.2007.00008 du 24 août 2009</w:t>
      </w:r>
    </w:p>
    <w:p>
      <w:r>
        <w:t>IT: ZH_SOZIALVERSICHERUNGSGERICHT KK.2007.00008 del 24 agosto 2009</w:t>
      </w:r>
    </w:p>
    <w:p>
      <w:pPr>
        <w:pStyle w:val="Heading2"/>
      </w:pPr>
      <w:r>
        <w:t>Erwägungen</w:t>
      </w:r>
    </w:p>
    <w:p>
      <w:r>
        <w:rPr>
          <w:b/>
        </w:rPr>
        <w:t>E. 2</w:t>
      </w:r>
    </w:p>
    <w:p>
      <w:r>
        <w:t>2.1Â Â Â Â  Das VVG enthÃ¤lt ausser in dessen Art. 87 keine spezifischen Bestimmungen zum Krankentaggeld. Es sind deshalb die vertraglichen Vereinbarungen der Parteien, das heisst in erster Linie die AVB massgebend (Urk. 8/2).</w:t>
      </w:r>
    </w:p>
    <w:p>
      <w:r>
        <w:t>2.2Â Â Â Â  Die Kollektiv-Taggeldversicherung nach VVG ist als Erwerbsausfallversicherung konzipiert, indem Versicherungsschutz gegen die wirtschaftlichen Folgen (Erwerbsausfall) von Krankheit gewÃ¤hrt wird (Ziff. 2 AVB).</w:t>
      </w:r>
    </w:p>
    <w:p>
      <w:r>
        <w:t>Â Â Â Â Â Â Â Â  Als Krankheit im Sinne der Versicherung gilt jede GesundheitsstÃ¶rung, die die versicherte Person unfreiwillig erleidet, kein Unfall oder keine Unfallfolge ist und Ã¤rztlich bestÃ¤tigt wird (Ziff. 3 AVB).</w:t>
      </w:r>
    </w:p>
    <w:p>
      <w:r>
        <w:t>Â Â Â Â Â Â Â Â  Ist die versicherte Person nach Ã¤rztlicher Feststellung arbeitsunfÃ¤hig, bezahlt die Versicherung gemÃ¤ss Ziff. 12 AVB bei voller ArbeitsunfÃ¤higkeit das im Vertrag vereinbarte Taggeld. Bei teilweiser ArbeitsunfÃ¤higkeit von mindestens 25 % wird das Taggeld abgestuft nach dem Grad der ArbeitsunfÃ¤higkeit ausgerichtet (Ziff. 13 AVB).</w:t>
      </w:r>
    </w:p>
    <w:p>
      <w:r>
        <w:rPr>
          <w:b/>
        </w:rPr>
        <w:t>E. 3</w:t>
      </w:r>
    </w:p>
    <w:p>
      <w:r>
        <w:t>3.1Â Â Â Â  Mit der Klage wird die Differenz zwischen den vom 1. September 2004 bis und mit 13. September 2005 tatsÃ¤chlich ausbezahlten Taggeldern fÃ¼r eine ArbeitsunfÃ¤higkeit von 50 % und einem vollen Taggeld gefordert.</w:t>
      </w:r>
    </w:p>
    <w:p>
      <w:r>
        <w:t>Â Â Â Â Â Â Â Â  Die KlÃ¤gerin fÃ¼hrte dazu aus, ab 13. September 2003 sei sie unbestrittenermassen vollstÃ¤ndig arbeitsunfÃ¤hig gewesen, weshalb die Beklagte ihr auf der Basis des versicherten Lohnes die entsprechenden Krankentaggeldleistungen ausgerichtet habe. Ab September 2004 seien nur noch die reduzierten Taggeldzahlungen auf der Basis einer ArbeitsunfÃ¤higkeit von 50 % erfolgt, dies mit der BegrÃ¼ndung, ab September 2004 sei die ArbeitsfÃ¤higkeit aus psychiatrischer Sicht lediglich noch im Umfang von 50 % beeintrÃ¤chtigt gewesen. Die KlÃ¤gerin anerkenne, dass sie im September 2004 einen Arbeitsversuch in einer leichten TÃ¤tigkeit hÃ¤tte unternehmen sollen. FÃ¼r September und Oktober 2004 sei somit von einer ArbeitsfÃ¤higkeit von 50 % auszugehen. Im April und Mai 2005 habe sich herausgestellt, dass ab November 2004 aus psychischen und physischen GrÃ¼nden wieder eine volle ArbeitsunfÃ¤higkeit vorgelegen habe. Im Januar 2005 habe sich die KlÃ¤gerin zudem stationÃ¤r in der Klinik C.___ aufgehalten. Im Mai 2005 sei die Beklagte aufgefordert worden, Taggelder gestÃ¼tzt auf eine ArbeitsunfÃ¤higkeit von 100 % auszurichten. Die Beklagte habe aber am reduzierten Taggeld festgehalten. Aufgrund verschiedener Arztzeugnisse stehe fest, dass bis zum ErschÃ¶pfen des Anspruchs auf Taggeldleistungen eine volle ArbeitsunfÃ¤higkeit vorgelegen habe (Urk. 1 S. 3 ff. Ziff. III).</w:t>
      </w:r>
    </w:p>
    <w:p>
      <w:r>
        <w:t>Â Â Â Â Â Â Â Â  Die Beklagte wandte dagegen in erster Linie ein, der Nachforderungsanspruch sei verjÃ¤hrt (Urk. 7 S. 3 Ziff. 2).</w:t>
      </w:r>
    </w:p>
    <w:p>
      <w:r>
        <w:t>3.2Â Â Â Â  Da die Einrede der VerjÃ¤hrung des Nachforderungsanspruchs von der Beklagten formell erhoben wurde, ist die Frage der VerjÃ¤hrung zu prÃ¼fen (vgl. Art. 142 des Obligationenrechts; OR). GemÃ¤ss Art. 46 Abs. 1 VVG verjÃ¤hren die Forderungen aus dem Versicherungsvertrage in zwei Jahren nach Eintritt der Tatsache, welche die Leistungspflicht begrÃ¼ndet. AusgelÃ¶st wird die Leistungspflicht des Taggeldversicherers gemÃ¤ss BGE 127 III 268 E 2b durch die krankheitsbedingte, Ã¤rztlich bescheinigte ArbeitsunfÃ¤higkeit einerseits und durch den Ablauf der vereinbarten Wartefrist andererseits. Stehen diese Tatbestandselemente fest, so ist die grundsÃ¤tzliche Leistungspflicht des Versicherers entstanden. Die VerjÃ¤hrungsfrist beginnt dann zu laufen, und zwar fÃ¼r alle Taggelder, die wÃ¤hrend der Dauer der Ã¤rztlich bescheinigten ArbeitsunfÃ¤higkeit anfallen, endet doch der Versicherungsfall erst, wenn die versicherte Person wieder arbeitsfÃ¤hig ist.</w:t>
      </w:r>
    </w:p>
    <w:p>
      <w:r>
        <w:t>3.3Â Â Â Â  GemÃ¤ss Ziff. 17 AVB besteht nach Ablauf der Wartefrist Anspruch auf Taggeldleistungen, wenn die versicherte Person nach Ã¤rztlicher Feststellung arbeitsunfÃ¤hig ist, wobei bei voller ArbeitsunfÃ¤higkeit Anspruch auf ein volles Taggeld besteht (Ziff. 12 AVB) und bei teilweiser ArbeitsunfÃ¤higkeit von mindestens 25 % auf ein dem Grad der ArbeitsunfÃ¤higkeit entsprechendes Taggeld (Ziff. 13 AVB).</w:t>
      </w:r>
    </w:p>
    <w:p>
      <w:r>
        <w:t>3.4Â Â Â Â  GemÃ¤ss Krankmeldung vom 26. Januar 2004 war die KlÃ¤gerin seit 15. September 2003 arbeitsunfÃ¤hig (Urk. 8/3). Der Hausarzt Dr. med. D.___, Innere Medizin FMH, bestÃ¤tigte den Beginn der ArbeitsunfÃ¤higkeit (vgl. Urk. 17/16/1 lit. B). Ursache der ArbeitsfÃ¤higkeit war ein bereits seit Jahren bestehendes zervikospondylogenes Schmerzsyndrom. Im Herbst 2003 verschlechterte sich das Leiden (vgl. Urk. 8/4-5). Am 1. Oktober 2003 musste sich die KlÃ¤gerin einer operativen Behandlung unterziehen (Urk. 8/6). Im Ãbrigen ist der Zeitpunkt des Eintritts der ArbeitsunfÃ¤higkeit unbestritten.</w:t>
      </w:r>
    </w:p>
    <w:p>
      <w:r>
        <w:t>Â Â Â Â Â Â Â Â  In der Folge richtete die Beklagte entsprechend den Vereinbarungen im Kollektivvertrag Taggeldleistungen aus, das heisst ab September 2003 zunÃ¤chst ein Taggeld, das den Erwerbsausfall zu 100 % deckte (Phase 1) und ab MÃ¤rz 2004 (nach 180 Tagen) ein Taggeld, das den Erwerbsausfall zu 80 % deckte (Phase 2; Urk. 2/4 ff.). Bei Einleitung der Klage in dieser Sache beim Friedensrichteramt der Stadt Winterthur am 6. Oktober 2006 waren bereits mehr als zwei Jahre verstrichen, sowohl gerechnet ab September 2003 (Beginn Phase 1) als auch gerechnet ab MÃ¤rz 2004 (Beginn Phase 2). Daran Ã¤ndert nichts, dass die Klage beim sachlich unzustÃ¤ndigen Richter erhoben wurde. Die in Art. 139 OR vorgesehene VerlÃ¤ngerung der VerjÃ¤hrungsfrist um 60 Tage kommt nur dann zur Anwendung, wenn zum Zeitpunkt der Klageerhebung beim nicht zustÃ¤ndigen Gericht die VerjÃ¤hrungsfrist noch nicht abgelaufen ist. Vorliegend war die Frist indessen bereits abgelaufen. Andere, rechtzeitig vorgenommene Handlungen, die zur Unterbrechung der VerjÃ¤hrung fÃ¼hrten, sind weder behauptet noch aus den Akten ersichtlich.</w:t>
      </w:r>
    </w:p>
    <w:p>
      <w:r>
        <w:t>3.5Â Â Â Â  Zur VerjÃ¤hrung machte die KlÃ¤gerin geltend, bis August 2004 habe die Beklagte die Leistungen voll erbracht. FÃ¼r September und Oktober 2004 werde eine ArbeitsfÃ¤higkeit von 50 % anerkannt. Ab November hingegen werde wieder ein volles Taggeld beansprucht, da ab dann wieder eine volle ArbeitsunfÃ¤higkeit vorgelegen habe. FÃ¼r den RÃ¼ckfall habe erstmals am 15. April 2005 ein Arztzeugnis von Dr. med. E.___ vorgelegen, worin dieser fÃ¼r die Zeit ab November 2004 eine volle ArbeitsunfÃ¤higkeit attestiert habe. Die Leistungspflicht der Beklagten fÃ¼r die umstrittenen zusÃ¤tzlichen 50 % ArbeitsunfÃ¤higkeit im Rahmen des RÃ¼ckfalls sei somit erst im Zeitpunkt des Vorliegens des Arztzeugnisses vom 15. April 2005 entstanden und ab dann habe die VerjÃ¤hrungsfrist zu laufen begonnen (Urk. 1 S. 7 Ziff. 4).</w:t>
      </w:r>
    </w:p>
    <w:p>
      <w:r>
        <w:t>Â Â Â Â Â Â Â Â  Ziff. 19 AVB bestimmt: ÂDas erneute Auftreten einer Krankheit (RÃ¼ckfall) gilt hinsichtlich Leistungsdauer und Wartefrist als neue Krankheit, wenn der Versicherte wÃ¤hrend 12 Monaten ihretwegen nicht arbeitsunfÃ¤hig war.Â Ausgehend von dieser fÃ¼r die Parteien verbindlichen Vertragsbestimmung kÃ¶nnte von einem RÃ¼ckfall erst dann gesprochen werden, wenn die KlÃ¤gerin vor dem Zeitpunkt, von dem an sie wiederum volle Taggelder fordert wÃ¤hrend mindestens 12 Monaten vollstÃ¤ndig arbeitsfÃ¤hig gewesen wÃ¤re. Dies wurde weder behauptet noch ist dies aktenkundig. Auch wenn eine Verschlechterung des Zustandsbildes vorgelegen haben mag, liegt kein RÃ¼ckfall im Sinne der AVB vor, der als neue Erkrankung und als neuer Versicherungsfall mit eigener VerjÃ¤hrung zu behandeln wÃ¤re. Der Anspruch war somit im Oktober 2006 verjÃ¤hrt.</w:t>
      </w:r>
    </w:p>
    <w:p>
      <w:r>
        <w:rPr>
          <w:b/>
        </w:rPr>
        <w:t>E. 4</w:t>
      </w:r>
    </w:p>
    <w:p>
      <w:r>
        <w:t>4.1Â Â Â Â  Zur Widerklage fÃ¼hrte die Beklagte aus, mit Wirkung ab September 2004 sei der KlÃ¤gerin basierend auf einem InvaliditÃ¤tsgrad von 67 % eine Dreiviertelsrente der Invalidenversicherung zugesprochen worden. Trotz gestelltem Verrechnungsantrag habe die Invalidenversicherung von einer Direktzahlung an die Beklagte abgesehen und sÃ¤mtliche Leistungen an die KlÃ¤gerin ausgerichtet (Urk. 7 S. 5 Ziff. 1). Ihre AusfÃ¼hrungen untermauerte die Beklagte mittels Formular ÂVerrechnung von Nachzahlungen der AHV/IVÂ zu Handen der Invalidenversicherung (vgl. Urk. 8/22).</w:t>
      </w:r>
    </w:p>
    <w:p>
      <w:r>
        <w:t>4.2Â Â Â Â  Die KlÃ¤gerin anerkannte dem Grundsatz nach ausdrÃ¼cklich den RÃ¼ckforderungsanspruch fÃ¼r zuviel erbrachte Taggeldleistungen innerhalb der ÃberentschÃ¤digungsgrenze (Urk. 18 S. 4 ad. IV/Ziff. 2). Indessen bestritt die KlÃ¤gerin, im Umfang der RÃ¼ckforderung von Fr. 14'475.-- bereichert zu sein. TatsÃ¤chlich habe die Ausgleichskasse Migros diesen Betrag bis dato zurÃ¼ckbehalten. Davon gehe offensichtlich auch die Beklagte aus. Diese habe in der WiderklagebegrÃ¼ndung ausgefÃ¼hrt, gestÃ¼tzt auf die Intervention der Widerbeklagten habe die Ausgleichskasse von einer Direktzahlung an die WiderklÃ¤gerin abgesehen, beziehungsweise habe sie das Begehren pendent gehalten, bis rechtskrÃ¤ftig Ã¼ber die Taggeldforderungen entscheiden worden sei (Urk. 7 S. 5 Ziff. IV.1)</w:t>
      </w:r>
    </w:p>
    <w:p>
      <w:r>
        <w:t>Â Â Â Â Â Â Â Â  Die fraglichen AusfÃ¼hrungen der Beklagten in der WiderklagebegrÃ¼ndung belegen die Behauptung der KlÃ¤gerin nicht. Auch die in der WiderklagebegrÃ¼ndung erwÃ¤hnte Beilage 21 der Beklagten (vgl. Urk. 8/21) belegt die Behauptung der KlÃ¤gerin nicht. Weitere Beweismittel bezeichnete die KlÃ¤gerin nicht. Auch in den Akten der Invalidenversicherung (vgl. Urk. 17/1-45) finden sich keine Unterlagen, die die Behauptung stÃ¼tzen. Eine Annahme im Sinne des Standpunktes der KlÃ¤gerin lÃ¤sst einzig das von der Beklagten eingereichte Formular ÂVerrechnung von Nachzahlungen der AHV/IVÂ zu. Unter Ziff. 2 ist eine von der zustÃ¤ndigen Ausgleichskasse verfasste Aufstellung Ã¼ber die Rentennachzahlungen fÃ¼r die Zeit von September 2004 bis MÃ¤rz 2007 ersichtlich und des Weiteren der Vermerk, ab 1. April 2007 werde die Rente direkt an die KlÃ¤gerin ausbezahlt (Urk. 8/22 S. 2).</w:t>
      </w:r>
    </w:p>
    <w:p>
      <w:r>
        <w:t>Â Â Â Â Â Â Â Â  Ob die Rentennachzahlungen bereits an die KlÃ¤gerin ausbezahlt wurde oder ob die Ausgleichskasse diese bis zur KlÃ¤rung geltend gemachter DrittansprÃ¼che einstweilen zurÃ¼ckbehalten hat, kann offen bleiben. Eine Entscheidung Ã¼ber das Widerklagebegehren ist entgegen der Auffassung der KlÃ¤gerin mÃ¶glich, ungeachtet des Umstandes, ob sie durch die tatsÃ¤chliche Auszahlung der Nachzahlungen bereits ÂbereichertÂ ist oder nicht (vgl. Urk. 18 S. 3). Zu beurteilen ist nicht ein bereicherungsrechtlicher Anspruch im Sinne von Art. 62 ff. OR, sondern ein gesetzlicher Rentenanspruch, der der KlÃ¤gerin ein Forderungsrecht gegenÃ¼ber der Invalidenversicherung vermittelt.</w:t>
      </w:r>
    </w:p>
    <w:p>
      <w:r>
        <w:t>4.3Â Â Â Â  Die zugesprochenen Leistungen der Invalidenversicherung stellen unbestrittenermassen Leistungen einer staatlichen Versicherung im Sinne der AVB dar. Diese unterliegen einer ÃberentschÃ¤digungsregelung. Grenze der ÃberentschÃ¤digung bildet die HÃ¶he des versicherten Taggeldes. GemÃ¤ss Ziff. 24 AVB werden nach Ablauf der Wartefrist die Leistungen fÃ¼r Krankheit einer staatlichen oder betrieblichen Versicherung bis zur HÃ¶he des versicherten Taggeldes ergÃ¤nzt. Die Berechtigung zur RÃ¼ckforderung ergibt sich aus dem Umstand der vertraglich vorgesehenen Vorleistungspflicht. GemÃ¤ss Ziff. 26 AVB ist die Beklagte verpflichtet, das versicherte Taggeld zu bevorschussen, wenn der Rentenanspruch einer staatlichen oder betrieblichen Versicherung noch nicht feststeht. Die Beklagte stÃ¼tzte die RÃ¼ckforderung zu Recht auf Ziff. 24 und 26 AVB (Urk. 7 S. 6 Ziff. 2).</w:t>
      </w:r>
    </w:p>
    <w:p>
      <w:r>
        <w:t>4.4Â Â Â Â  Die RÃ¼ckforderungssumme von Fr. 14'475.-- entspricht den der KlÃ¤gerin fÃ¼r die Zeit vom 1. September 2004 bis 13. September 2005 zustehenden Renten der Invalidenversicherung, wobei die Beklagte den einer halben Rente entsprechenden Betrag geltend macht, analog zum im fraglichen Zeitraum ausbezahlten Taggeld auf der Basis einer ArbeitsunfÃ¤higkeit von 50 % (vgl. Urk. 7 S. 6 Ziff. 2).</w:t>
      </w:r>
    </w:p>
    <w:p>
      <w:r>
        <w:t>Â Â Â Â Â Â Â Â  Das geltend gemachte Zeitintervall ist ausgewiesen. Per 1. September 2004 wurde der KlÃ¤gerin die Invalidenrente zugesprochen (vgl. Urk. 17/44) und mit dem 13. September 2005 erlosch der Taggeldanspruch (vgl. Urk. 8/18). Im Ãbrigen ist der Zeitraum unbestritten (vgl. Urk. 18 S. 6).</w:t>
      </w:r>
    </w:p>
    <w:p>
      <w:r>
        <w:t>Â Â Â Â Â Â Â Â  FÃ¼r die Zeit von September bis Dezember 2004 betrÃ¤gt der Anspruch der KlÃ¤gerin auf Rentennachzahlung Fr. 6'964.-- und fÃ¼r die Monate Januar bis August 2005 Fr. 14'192.--. FÃ¼r September 2005 bis und mit Dezember 2006 betrÃ¤gt die Nachzahlung Fr. 20'272.--, das heisst auf den September 2005 entfallen Fr. 1'267.-- (vgl. Urk. 8/22 S. 2 Ziff. 2, Urk. 8/24). Auf die Zeit vom 1. bis 13. September 2005 entfÃ¤llt pro rata ein Rentenanspruch von Fr. 549.-- (Fr. 1267.-- : 30 x 13). Insgesamt hat die KlÃ¤gerin fÃ¼r die Zeit vom 1. September 2004 bis 13. September 2005 somit Anspruch auf Fr. 21Â705.-- (Fr. 6'964.-- + Fr. 14'192.-- + Fr. 549.--).</w:t>
      </w:r>
    </w:p>
    <w:p>
      <w:r>
        <w:t>Â Â Â Â Â Â Â Â  Ab September 2005 richtete die Beklagte Taggelder auf der Basis einer ArbeitsunfÃ¤higkeit von 50 % aus. Einzige Ausnahme bildete die Zeit vom 28. Dezember 2004 bis 28. Januar 2004, in der sich die KlÃ¤gerin stationÃ¤r in Ã¤rztlicher Behandlung befand und im Januar ein volles Taggeld ausbezahlt erhielt (vgl. Urk. 2/36, Urk. 8/15 ff.). Die auf einer Dreiviertelsrente basierenden Fr. 21'705.-- passte die Beklagte an die den Taggeldleistungen zugrunde liegende ArbeitsunfÃ¤higkeit von 50 % an (Fr. 21'705.-- : 3 x 2). Dies ergibt Fr. 14'470.--.</w:t>
      </w:r>
    </w:p>
    <w:p>
      <w:r>
        <w:t>Â Â Â Â Â Â Â Â  Die RÃ¼ckforderung im VerhÃ¤ltnis zu den auf der Basis einer ArbeitsunfÃ¤higkeit von 50 % ausbezahlten Taggelder ist nicht zu beanstanden. Dem stehen weder die AVB entgegen, noch bestritt die KlÃ¤gerin diese Berechnungsweise grundsÃ¤tzlich. Sie stellte dem vielmehr einzig ihre Gegenforderung von Fr. 19'749.05 gegenÃ¼ber.</w:t>
      </w:r>
    </w:p>
    <w:p>
      <w:r>
        <w:t>4.5Â Â Â Â  Die KlÃ¤gerin stellt sich auf den Standpunkt, selbst bei einer VerjÃ¤hrung kÃ¶nne sie ihre Gegenforderung zur Verrechnung bringen (Urk. 18 S. 5 f.).</w:t>
      </w:r>
    </w:p>
    <w:p>
      <w:r>
        <w:t>Â Â Â Â Â Â Â Â  Richtig ist, dass gestÃ¼tzt auf Art. 120 Abs. 3 OR auch eine verjÃ¤hrte Forderung zur Verrechnung gebracht werden kann, wenn sie zur Zeit, wo sie mit der andern Forderung verrechnet werden konnte, noch nicht verjÃ¤hrt war. Die Verrechnung setzt gemÃ¤ss Art. 120 Abs. 1 OR die FÃ¤lligkeit beider Forderungen voraus.</w:t>
      </w:r>
    </w:p>
    <w:p>
      <w:r>
        <w:t>Â Â Â Â Â Â Â Â  Der RÃ¼ckforderungsanspruch der Beklagten konnte frÃ¼hestens mit der rechtskrÃ¤ftigen Rentenzusprechung fÃ¤llig werden. Am 15. Februar 2007 stellte die IV-Stelle der Sozialversicherungsanstalt des Kantons St. Gallen mittels sogenannter Mitteilung des Beschlusses fest, dass der KlÃ¤gerin ab 1. September 2004 ein Anspruch auf eine Dreiviertelsrente zustehe und sie ersuchte die Ausgleichskasse Migros um die Festsetzung der Rentenleistung (Urk. 17/44). Die daraufhin ergangene RentenverfÃ¼gung liegt nicht bei den Akten, weshalb der Zeitpunkt der Rechtskraft nicht eruiert werden kann. GemÃ¤ss den AusfÃ¼hrungen in vorstehender ErwÃ¤gung 3 war die Forderung aber bereits im Zeitpunkt der Mitteilung des Beschlusses verjÃ¤hrt. Eine Verrechnung fÃ¤llt somit ausser Betracht.</w:t>
      </w:r>
    </w:p>
    <w:p>
      <w:r>
        <w:t>Â Â Â Â Â Â Â Â  Zusammenfassend ergibt sich, dass die Klage zufolge VerjÃ¤hrung abzuweisen und die KlÃ¤gerin in Gutheissung der Widerklage zu verpflichten ist, der Beklagten Fr. 14'470.-- zu bezahlen beziehungsweise ihre Einwilligung zur Verrechnung der Forderung mit den ihr zustehenden Rentenachzahlungen zu erteilen. Der beantragten Verzinsung der RÃ¼ckforderung mit 5 % ab 1. MÃ¤rz 2007 steht nichts entgegen. Die Beklagte begrÃ¼ndete den Antrag hinreichend (Urk. 7 S. 6 Ziff. 2) und es erwuchs ihm seitens der KlÃ¤gerin keine ausdrÃ¼ckliche Bestreitung.</w:t>
      </w:r>
    </w:p>
    <w:p>
      <w:r>
        <w:t>5.Â Â Â Â Â Â  Bei diesem Ausgang des Verfahrens hat die unterliegende KlÃ¤gerin keinen Anspruch auf EntschÃ¤digung. Der obsiegenden Beklagten ist ebenfalls keine EntschÃ¤digung zuzusprechen, da ihr Arbeitsaufwand und ihre Umtriebe im vorliegenden Verfahren nicht den Rahmen dessen Ã¼berschritten, was sie zumutbarerweise zur Besorgung ihrer eigenen Angelegenheiten auf sich zu nehmen hat.</w:t>
      </w:r>
    </w:p>
    <w:p>
      <w:r>
        <w:t>6.Â Â Â Â Â Â  Eine Minderheit des Gerichts hat eine abweichende Meinung zu Protkoll gegeben (Prot. S. 7 f.).</w:t>
      </w:r>
    </w:p>
    <w:p>
      <w:r>
        <w:t>Das Gericht erkennt:</w:t>
      </w:r>
    </w:p>
    <w:p>
      <w:r>
        <w:t>1.Â Â Â Â Â Â Â Â  Die Klage wird abgewiesen.</w:t>
      </w:r>
    </w:p>
    <w:p>
      <w:r>
        <w:t>2.Â Â Â Â Â Â Â Â  In Gutheissung der Widerklage wird die KlÃ¤gerin verpflichtet, der Beklagten Fr. 14'470.-- nebst 5 % Zins seit 1. MÃ¤rz 2007 zu bezahlen oder ihre Einwilligung zu erteilen, damit die Beklagte ihre Forderung mit den der KlÃ¤gerin zustehenden Rentenachzahlungen direkt bei der Ausgleichskasse Migros verrechne.</w:t>
      </w:r>
    </w:p>
    <w:p>
      <w:r>
        <w:t>3.Â Â Â Â Â Â Â Â  Das Verfahren ist kostenlos.</w:t>
      </w:r>
    </w:p>
    <w:p>
      <w:r>
        <w:t>4.Â Â Â Â Â Â Â Â  Es werden keine ParteientschÃ¤digungen zugesprochen.</w:t>
      </w:r>
    </w:p>
    <w:p>
      <w:r>
        <w:t>5.Â Â Â Â Â Â Â Â  Zustellung unter Beilage von S. 7 f. des Protokolls, gegen Empfangsschein an:</w:t>
      </w:r>
    </w:p>
    <w:p>
      <w:r>
        <w:t>- Rechtsanwalt lic. iur. Max Auer</w:t>
      </w:r>
    </w:p>
    <w:p>
      <w:r>
        <w:t>- SWICA Krankenversicherung AG</w:t>
      </w:r>
    </w:p>
    <w:p>
      <w:r>
        <w:t>- Bundesamt fÃ¼r Privatversicherungen</w:t>
      </w:r>
    </w:p>
    <w:p>
      <w:r>
        <w:t>6.Â Â Â Â Â Â Â Â  Da der Streitwert Fr. 30'000.-- Ã¼bersteigt, kann gegen diesen Entscheid innert 30 Tagen seit der Zustellung beim Bundesgericht Beschwerde eingereicht werden (Art. 72 ff. in Verbindung mit Art. 90 ff. des Bundesgesetzes Ã¼ber das Bundesgericht, BGG).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