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KK.2007.00007 vom 24. November 2008</w:t>
      </w:r>
    </w:p>
    <w:p>
      <w:r>
        <w:t>ZH Sozialversicherungsgericht, 2008-11-24, DE</w:t>
      </w:r>
    </w:p>
    <w:p>
      <w:r>
        <w:rPr>
          <w:b/>
        </w:rPr>
        <w:t xml:space="preserve">Quelle: </w:t>
      </w:r>
      <w:r>
        <w:t>https://mcp.opencaselaw.ch/entscheid/zh_sozialversicherungsgericht_KK.2007.00007</w:t>
      </w:r>
    </w:p>
    <w:p>
      <w:r>
        <w:t>FR: ZH_SOZIALVERSICHERUNGSGERICHT KK.2007.00007 du 24 novembre 2008</w:t>
      </w:r>
    </w:p>
    <w:p>
      <w:r>
        <w:t>IT: ZH_SOZIALVERSICHERUNGSGERICHT KK.2007.00007 del 24 novembre 2008</w:t>
      </w:r>
    </w:p>
    <w:p>
      <w:pPr>
        <w:pStyle w:val="Heading2"/>
      </w:pPr>
      <w:r>
        <w:t>Erwägungen</w:t>
      </w:r>
    </w:p>
    <w:p>
      <w:r>
        <w:rPr>
          <w:b/>
        </w:rPr>
        <w:t>E. 2</w:t>
      </w:r>
    </w:p>
    <w:p>
      <w:r>
        <w:t>2.1Â Â Â Â  Mit Eingabe vom 7. Februar 2007 erhob der Versicherte, wieder vertreten durch Rechtsanwalt Arthur Schilter, Klage gegen die Swica und stellte die folgenden Rechtsbegehren (Urk. 1):</w:t>
      </w:r>
    </w:p>
    <w:p>
      <w:r>
        <w:t>Â Â Â Â Â Â Â Â Â Â Â  " 1.Â Â  Die Beklagte sei zu verpflichten, dem KlÃ¤ger ab 1. Juni 2003 das vertrag-Â Â Â  Â Â  lich vereinbarte verbleibende Taggeld bis zum Ablauf der 720 geschul-Â Â Â  Â Â  deten Taggelder im Gesamtbetrag von mindestens Fr. 63'660.-- inkl. Zins Â  Â Â  Â Â  von 5 % seit 21. Februar 2004 (mittlerer Verfall) zu bezahlen.</w:t>
      </w:r>
    </w:p>
    <w:p>
      <w:r>
        <w:t>Â Â Â Â Â Â Â Â Â Â Â Â Â  2.Â Â  Eventualiter sei die Beklagte zur weiteren medizinischen AbklÃ¤rung der Â Â Â  Â Â  Â Â  psychisch bedingten ArbeitsunfÃ¤higkeit zu verpflichten.</w:t>
      </w:r>
    </w:p>
    <w:p>
      <w:r>
        <w:t>Â Â Â Â Â Â Â Â Â Â Â Â Â  3.Â Â  Unter Kosten- und EntschÃ¤digungsfolgen zu Lasten der Beklagten."</w:t>
      </w:r>
    </w:p>
    <w:p>
      <w:r>
        <w:t>Â Â Â Â Â Â Â Â  In der Klageantwort vom 7. MÃ¤rz 2007 beantragte die Swica die Abweisung der Klage (Urk. 6). Nachdem die Akten der EidgenÃ¶ssischen Invalidenversicherung mit VerfÃ¼gung vom 4. Mai 2007 beigezogen worden waren und die Sozialversicherungsanstalt des Kantons ZÃ¼rich, IV-Stelle (nachfolgend: IV-Stelle), die entsprechenden Akten eingereicht hatte (Urk. 12/1-36), wurde das Verfahren mit VerfÃ¼gung vom 12. Juni 2007 bis zum Vorliegen des von der IV-Stelle in Auftrag gegebenen Gutachtens sistiert (Urk. 13). In der Folge reichte der Versicherte das Gutachten des D.___ (nachfolgend: D.___-Gutachten) vom 9. Juli 2007 ein (Urk. 15, Urk. 16). Nach der Anordnung eines zweiten Schriftenwechsels (VerfÃ¼gung vom 4. Oktober 2007, Urk. 17) und der Einreichung der Replik vom 23. November 2007 (Urk. 20) ersuchte der Versicherte mit Eingabe vom 3. Dezember 2007 um die Sistierung des Verfahrens bis zum Vorliegen des Gutachtens des C.___ (Urk. 24). Mit Duplik ebenfalls vom 3. Dezember 2007 hielt die Swica an ihren AntrÃ¤gen fest (Urk. 26). Mit VerfÃ¼gung vom 16. Januar 2008 wurde das Verfahren daraufhin bis zum Vorliegen des Gutachtens des C.___ sistiert (Urk. 27). Zusammen mit seiner Eingabe vom 25. April 2008, in welcher der Versicherte die Ãbernahme der Kosten fÃ¼r die Begutachtung durch die Swica beantragte (Urk. 29), reichte er sodann die psychologisch-psychiatrische Begutachtung des C.___ vom 17. MÃ¤rz 2008 ein (Urk. 30). Nachdem die Swica mit Eingabe vom 14. August 2008 zu jenem psychologisch-psychiatrischen Gutachten Stellung genommen hatte (Urk. 35), wurde der Schriftenwechsel mit VerfÃ¼gung vom 20. August 2008 als geschlossen erklÃ¤rt (Urk. 36).</w:t>
      </w:r>
    </w:p>
    <w:p>
      <w:r>
        <w:t>2.2Â Â Â Â  Der Versicherte hat sodann mit Eingabe vom 20. MÃ¤rz 2008 am hiesigen Gericht Beschwerde gegen die rentenabweisende VerfÃ¼gung der IV-Stelle vom 19. Februar 2008 erhoben und die Zusprache einer Invalidenrente beantragt. Ãber die gestellten AntrÃ¤ge hat das Sozialversicherungsgericht des Kantons ZÃ¼rich im Verfahren Nr. IV.2008.00304 mit heutigem Urteil entschieden.</w:t>
      </w:r>
    </w:p>
    <w:p>
      <w:r>
        <w:t>Das Gericht zieht in ErwÃ¤gung:</w:t>
      </w:r>
    </w:p>
    <w:p>
      <w:r>
        <w:t>1.Â Â Â Â Â Â</w:t>
      </w:r>
    </w:p>
    <w:p>
      <w:r>
        <w:t>1.1Â Â Â Â  Das grundsÃ¤tzlich anwendbare Versicherungsvertragsgesetz (VVG) enthÃ¤lt ausser Art. 87 VVG keine spezifischen Bestimmungen zum Krankentaggeld. Es sind deshalb vorab die vertraglichen Vereinbarungen der Parteien massgebend. EinschlÃ¤gig sind mit Ãbertritt in die Einzeltaggeldversicherung per 1. April 2003 die Allgemeinen Versicherungsbedingungen fÃ¼r (Einzel-)Versicherungen nach VVG, Ausgabe 2002 (nachfolgend AVB VVG), und die Zusatzbedingungen der Taggeldversicherung SALARIA nach VVG, Ausgabe 2002 (nachfolgend ZB SALARIA VVG; vgl. Urk. 2/2 = Urk. 7/4). Zu beachten ist jedoch, dass bei einem Wechsel von der Kollektiv- zur Einzelversicherung der Ã¼bertretenden Person die gleichen Leistungen zu gewÃ¤hren sind wie in der Kollektivversicherung, sofern keine abweichenden Vereinbarungen vorliegen (BGE 127 III 238 Erw. 2c mit Hinweis). Art. 26 lit. b der AVB VVG sieht denn auch vor, dass die von der Kollektiv- in die Einzelversicherung Ãbertretenden im gleichen Umfang versichert sind, wie sie es vorher in der Kollektivversicherung waren (Urk. 7/4 S. 5 f.).</w:t>
      </w:r>
    </w:p>
    <w:p>
      <w:r>
        <w:t>1.2Â Â Â Â  Die Einzeltaggeldversicherung SALARIA nach VVG ist als Erwerbsausfallversicherung konzipiert und bezeichnet als Krankheit jede GesundheitsstÃ¶rung, welche der Versicherte unfreiwillig erleidet, welche kein Unfall oder keine Unfallfolge ist und Ã¤rztlich bestÃ¤tigt wird (Urk. 7/4 S. 18, Art. 2 und 3 ZB SALARIA VVG).</w:t>
      </w:r>
    </w:p>
    <w:p>
      <w:r>
        <w:t>Â Â Â Â Â Â Â Â  GemÃ¤ss Art. 9 ZB SALARIA VVG liegt eine ArbeitsunfÃ¤higkeit dann vor, wenn der Versicherte aus gesundheitlichen GrÃ¼nden ganz oder teilweise ausser Stande ist, seinen Beruf oder eine andere zumutbare ErwerbstÃ¤tigkeit auszuÃ¼ben (Urk. 7/4 S. 19).</w:t>
      </w:r>
    </w:p>
    <w:p>
      <w:r>
        <w:t>Â Â Â Â Â Â Â Â  Vorausgesetzt fÃ¼r die Leistungspflicht des Versicherers ist laut Art. 8 ZB SALARIA VVG eine Ã¤rztlich festgestellte ganze oder eine teilweise ArbeitsunfÃ¤higkeit von mindestens 25 %, wobei das Taggeld entsprechend dem Grad der ArbeitsunfÃ¤higkeit ausgerichtet wird (Urk. 7/4 S. 19).</w:t>
      </w:r>
    </w:p>
    <w:p>
      <w:r>
        <w:t>2.Â Â Â Â Â Â</w:t>
      </w:r>
    </w:p>
    <w:p>
      <w:r>
        <w:t>2.1Â Â Â Â  Die Swica hielt fest, es liege keine ArbeitsunfÃ¤higkeit vor, weshalb der KlÃ¤ger seit dem 1. Juni 2003 keinen Anspruch mehr auf die Ausrichtung von Taggeldern habe. Das D.___-Gutachten sei umfassend und es kÃ¶nne darauf abgestellt werden. GestÃ¼tzt darauf sei davon auszugehen, dass der KlÃ¤ger seit Anfang 2003 in der bisherigen TÃ¤tigkeit um 20 % eingeschrÃ¤nkt sei. Eine 20%ige ArbeitsunfÃ¤higkeit in der angestammten TÃ¤tigkeit lÃ¶se keine Leistungspflicht der Swica aus. Ausserdem treffe den KlÃ¤ger die Schadenminderungspflicht, weshalb er eine seinem Leiden angepasste TÃ¤tigkeit zu suchen habe, in welcher er zu 100 % arbeitsfÃ¤hig sei (Urk. 6, Urk. 26 S. 2 f., Urk. 35).</w:t>
      </w:r>
    </w:p>
    <w:p>
      <w:r>
        <w:t>Â Â Â Â Â Â Â Â  Dagegen machte der KlÃ¤ger im Wesentlichen geltend, es kÃ¶nne nicht auf das D.___-Gutachten vom 9. Juli 2007 abgestellt werden, da es summarisch sei und der Bezug zu den geklagten Beschwerden fehle. Vielmehr sei auf die EinschÃ¤tzung im Gutachten des C.___ vom 17. MÃ¤rz 2008 abzustellen. Dementsprechend liege eine somatoforme SchmerzstÃ¶rung mit einer psychischen KomorbiditÃ¤t beziehungsweise eine vollstÃ¤ndige ArbeitsunfÃ¤higkeit vor. Es seien ihm die Taggelder daher auch nach dem 31. Mai 2003 auszurichten (Urk. 1, Urk. 20 S. 3 f., Urk. 29 S. 2 ff.).</w:t>
      </w:r>
    </w:p>
    <w:p>
      <w:r>
        <w:t>2.2Â Â Â Â Â Â Â Â  Unbestrittenermassen richtete die Swica fÃ¼r die ab 30. September 2002 wegen Krankheit eingetretene ArbeitsunfÃ¤higkeit unter BerÃ¼cksichtigung einer Wartezeit von 30 Tagen zuerst nach Massgabe der Kollektivtaggeldversicherung und ab 1. April 2003 nach Massgabe der Einzelversicherung Taggeldleistungen aus (vgl. Urk. 1, Urk. 6, Urk. 7/3, Urk. 7/6, Urk. 7/7). Per 31. Mai 2003 stellte sie die Taggeldleistungen ein (vgl. Urk. 7/20, Urk. 7/27, Urk. 7/55).</w:t>
      </w:r>
    </w:p>
    <w:p>
      <w:r>
        <w:t>Â Â Â Â Â Â Â Â  Strittig und zu prÃ¼fen ist somit, ob der KlÃ¤ger aufgrund eines die ArbeitsfÃ¤higkeit einschrÃ¤nkenden Gesundheitsschadens auch nach dem 31. Mai 2003 einen Anspruch auf Taggelder hat.</w:t>
      </w:r>
    </w:p>
    <w:p>
      <w:r>
        <w:t>Â Â Â Â Â Â Â Â  Dabei ist vorwegzunehmen, dass der Krankheitsbegriff gemÃ¤ss Art. 3 ZB SALARIA VVG psychische GesundheitsschÃ¤den einschliesst.</w:t>
      </w:r>
    </w:p>
    <w:p>
      <w:r>
        <w:rPr>
          <w:b/>
        </w:rPr>
        <w:t>E. 3</w:t>
      </w:r>
    </w:p>
    <w:p>
      <w:r>
        <w:t>3.1Â Â Â Â  FÃ¼r die Beurteilung der strittigen Fragen liegen im Wesentlichen das D.___-Gutachten vom 9. Juli 2007 (Urk. 16) und das psychologisch-psychiatrische Gutachten des C.___ vom 17. MÃ¤rz 2008 (Urk. 30) vor.</w:t>
      </w:r>
    </w:p>
    <w:p>
      <w:r>
        <w:t>3.1.1Â Â  Im D.___-Gutachten vom 9. Juli 2007 wurde als Diagnose mit Einfluss auf die ArbeitsfÃ¤higkeit ein chronisches lumbospondylogenes Schmerzsyndrom, derzeit ohne radikulÃ¤re Symptomatik (ICD-10: M54.5) aufgefÃ¼hrt. Als Diagnosen ohne Einfluss auf die ArbeitsfÃ¤higkeit nannten die Gutachter eine Symptomausweitung mit Selbstlimitierung (keine psychiatrische Diagnose gemÃ¤ss ICD-10 nachweisbar), ein chronisches zervikales Schmerzsyndrom (ICD-10: M53.0), einen Status nach konservativ behandelter Ellbogenfraktur 1982 (ICD-10: T92.1) sowie einen fortgesetzten Nikotinkonsum (ICD-10: F17.1) (Urk. 16 S. 15).</w:t>
      </w:r>
    </w:p>
    <w:p>
      <w:r>
        <w:t>Â Â Â Â Â Â Â Â  In der Beurteilung der ArbeitsfÃ¤higkeit fÃ¼hrten die D.___-Gutachter aus, es sei bei der spezialÃ¤rztlichen orthopÃ¤dischen Untersuchung ein chronisches lumbospondylogenes Schmerzsyndrom festgestellt worden, welches einen Einfluss auf die ArbeitsfÃ¤higkeit habe. Das Schmerzsyndrom kÃ¶nne jedoch die subjektiv angegebenen Beschwerden in keiner Weise ausreichend erklÃ¤ren. Es kÃ¶nne allenfalls eine etwas verminderte BelastungsfÃ¤higkeit der lumbalen WirbelsÃ¤ule erklÃ¤ren, in dem Sinne, dass kÃ¶rperlich schwer belastende TÃ¤tigkeiten nicht mehr zumutbar seien. Da die angestammte TÃ¤tigkeit als Lastwagenchauffeur mit einer gewissen Zwangshaltung im Rahmen des lÃ¤ngeren Sitzens verbunden sei, kÃ¶nne fÃ¼r diese TÃ¤tigkeit eine 20%ige Leistungseinbusse nachvollzogen werden. KÃ¶rperlich leichte bis mittelschwere, wechselbelastende TÃ¤tigkeiten ohne Zwangshaltung seien hingegen aus orthopÃ¤discher Sicht mit einer 100%igen Arbeits- und LeistungsfÃ¤higkeit zumutbar. Aus internistischer und anderweitiger somatischer Sicht bestÃ¼nden keine zusÃ¤tzlichen Befunde und Diagnosen, welche die ArbeitsfÃ¤higkeit tangieren wÃ¼rden. Auch aus psychiatrischer Sicht kÃ¶nne keine Diagnose gemÃ¤ss ICD-10 gestellt werden. Es kÃ¶nne lediglich eine Symptomausweitung mit Selbstlimitierung zur Kenntnis genommen werden. Zusammenfassend seien dem KlÃ¤ger kÃ¶rperlich schwer belastende TÃ¤tigkeiten nicht mehr zumutbar. In der angestammten TÃ¤tigkeit kÃ¶nne eine 20%ige Leistungseinbusse bestÃ¤tigt werden. KÃ¶rperlich leichte bis mittelschwere, adaptierte TÃ¤tigkeiten seien ihm hingegen seit 2003 und weiterhin in einer 100%igen Arbeits- und LeistungsfÃ¤higkeit medizinisch-theoretisch zumutbar. Der noch junge KlÃ¤ger halte sich fÃ¼r vÃ¶llig arbeitsunfÃ¤hig, was weder somatisch noch psychiatrisch nachvollzogen werden kÃ¶nne. Insbesondere sei ihm aus psychiatrischer Sicht eindeutig die Willensanstrengung zumutbar, einer somatisch adaptierten TÃ¤tigkeit vollumfÃ¤nglich nachzugehen. Der KlÃ¤ger habe das GefÃ¼hl, er kÃ¶nne nur ohne jegliche Beschwerden Ã¼berhaupt eine TÃ¤tigkeit ausÃ¼ben, was eine vÃ¶llig subjektive Vorstellung sei, welche mit der normalen Welt und der Arbeitswelt nichts zu tun habe. Die beste Rekonditionierung wÃ¤re, wenn der KlÃ¤ger wieder in die Arbeitswelt einsteigen und eine sportliche BetÃ¤tigung aufnehmen wÃ¼rde (Urk. 16 S. 15 ff.).</w:t>
      </w:r>
    </w:p>
    <w:p>
      <w:r>
        <w:t>3.1.2Â Â Â Â Â Â Â Â  Dagegen diagnostizierten PD Dr. phil. E.___, Privatdozent fÃ¼r Klinische Psychologie und Psychotherapie, und PD Dr. F.___, Facharzt FMH fÃ¼r Psychiatrie und Psychotherapie, im Gutachten des C.___ vom 17. MÃ¤rz 2008 eine anhaltende somatoforme SchmerzstÃ¶rung (ICD-10: F45.4) und eine sonstige andauernde PersÃ¶nlichkeitsÃ¤nderung (ICD-10: F62.8). Der KlÃ¤ger verneine zwar eine psychische BeeintrÃ¤chtigung. Die Exploration habe aber ein psychisch bedeutsames Symptom im Sinne einer Blockade der seelischen Empfindungen ergeben. Kompatibel dazu sei die vollstÃ¤ndige Abwehr emotionaler Faktoren und daraus resultierend ein ausschliesslich somatisches Krankheitskonzept und kÃ¶rperliche Leiden. Im Falle des KlÃ¤gers sei davon auszugehen, dass sich in den chronischen Schmerzen emotionale Konflikte und/oder psychosoziale Probleme ausdrÃ¼ckt, die auf psychischer Ebene nicht adÃ¤quat wahrgenommen werden kÃ¶nnten. Der KlÃ¤ger erfÃ¼lle sodann alle Kriterien fÃ¼r das Bestehen einer andauernden PersÃ¶nlichkeitsÃ¤nderung. Insbesondere habe sich die LebensfÃ¼hrung verÃ¤ndert, da er vor Beginn der SchmerzstÃ¶rung ein sozial angepasstes, gleichwohl aktives Leben gefÃ¼hrt habe. Die RestarbeitsfÃ¤higkeit sowohl in der angestammten TÃ¤tigkeit als auch in einer alternativen BeschÃ¤ftigung sei ausserordentlich gering. Das verbleibende Restarbeitspotential solle in einer von der Invalidenversicherung anerkannten WerkstÃ¤tte abgeschÃ¤tzt werden (Urk. 30 S. 38 ff.).</w:t>
      </w:r>
    </w:p>
    <w:p>
      <w:r>
        <w:t>3.2Â Â Â Â  In somatischer Hinsicht ist gestÃ¼tzt auf das D.___-Gutachten davon auszugehen, dass als Diagnose mit Einfluss auf die ArbeitsfÃ¤higkeit ein chronisches lumbospondylogenes Schmerzsyndrom, derzeit ohne radikulÃ¤re Symptomatik, vorliegt (Urk. 16 S. 15), zumal eine ausfÃ¼hrliche orthopÃ¤dische Untersuchung erfolgte und gestÃ¼tzt darauf in plausibler Weise erklÃ¤rt wurde, dass die Untersuchungsbefunde und Bilddokumente sowie die Ergebnisse frÃ¼herer Untersuchungen die vom KlÃ¤ger geklagten Beschwerden nicht plausibel erklÃ¤ren kÃ¶nnten (Urk. 16 S. 10-13). Zudem geht weder aus dem Gutachten des C.___ noch aus den weiteren medizinischen Berichten (beispielsweise Urk. 7/15, Urk. 7/17, Urk. 7/21, Urk. 7/40, Urk. 30) etwas Gegenteiliges hervor. Schliesslich erhob auch der KlÃ¤ger keine EinwÃ¤nde gegen die somatische Begutachtung im D.___ und deren somatische Diagnosestellung (Urk. 20).</w:t>
      </w:r>
    </w:p>
    <w:p>
      <w:r>
        <w:t>Â Â Â Â Â Â Â Â  GestÃ¼tzt auf die im D.___-Gutachten erhobene verminderte BelastungsfÃ¤higkeit und Beweglichkeit der lumbalen WirbelsÃ¤ule ist sodann davon auszugehen, dass kÃ¶rperlich schwer belastende TÃ¤tigkeiten nicht mehr zumutbar sind. In der angestammten TÃ¤tigkeit als Lastwagenchauffeur besteht aufgrund der Zwangshaltung im Rahmen des lÃ¤ngeren Sitzens seit 2003 eine 20%ige Leistungseinbusse. KÃ¶rperlich leichte bis mittelschwere, wechselbelastende TÃ¤tigkeiten ohne Zwangshaltung sind hingegen aus rein somatischer Sicht zu 100 % zumutbar (Urk. 16 S. 15 ff.), zumal auch der KlÃ¤ger nicht geltend machte, dass er aufgrund eines somatischen Gesundheitsschadens in der ArbeitsfÃ¤higkeit eingeschrÃ¤nkt ist (Urk. 1, Urk. 20, Urk. 29). Zudem stimmt diese EinschÃ¤tzung mit frÃ¼heren Ã¤rztlichen Beurteilungen der ArbeitsunfÃ¤higkeit Ã¼berein (vgl. beispielsweise den Bericht der Klinik G.___ vom 30. Dezember 2003, Urk. 7/36 und der Klinik Z.___ vom 12. Juni 2003, Urk. 7/21 sowie den Bericht von Dr. B.___ vom 14. Dezember 2004, Urk. 7/40 S. 20).</w:t>
      </w:r>
    </w:p>
    <w:p>
      <w:r>
        <w:t>3.3Â Â Â Â</w:t>
      </w:r>
    </w:p>
    <w:p>
      <w:r>
        <w:t>3.3.1Â Â  In psychischer Hinsicht ist hingegen strittig, ob und welche genaue Diagnose vorliegt beziehungsweise wie sich ein allfÃ¤lliger psychischer Gesundheitsschaden auf die ArbeitsfÃ¤higkeit auswirkt.</w:t>
      </w:r>
    </w:p>
    <w:p>
      <w:r>
        <w:t>Â Â Â Â Â Â Â Â  Dabei diagnostizierten PD Dr. phil. E.___ und PD Dr. F.___ im Gutachten des C.___ vom 17. MÃ¤rz 2008 eine anhaltende somatoforme SchmerzstÃ¶rung (ICD-10: F45.4) und eine sonstige andauernde PersÃ¶nlichkeitsÃ¤nderung (ICD-10: F62.8) (Urk. 30 S. 38).</w:t>
      </w:r>
    </w:p>
    <w:p>
      <w:r>
        <w:t>Â Â Â Â Â Â Â Â  Dr. med. H.___, FachÃ¤rztin fÃ¼r Psychiatrie und Psychotherapie, war hingegen im Rahmen der D.___-Begutachtung am 9. Juli 2007 zum Schluss gekommen, dass eine psychische Erkrankung ausgeschlossen werden kÃ¶nne. Es lÃ¤gen weder die Kriterien fÃ¼r eine Depression von Krankheitswert noch diejenigen fÃ¼r eine somatoforme SchmerzstÃ¶rung vor. Auch sei eine relevante Angst- oder PersÃ¶nlichkeitsstÃ¶rung nicht nachweisbar. Es handle sich im Wesentlichen um eine Symptomausweitung mit Selbstlimitierung (Urk. 16 S. 9 f.).</w:t>
      </w:r>
    </w:p>
    <w:p>
      <w:r>
        <w:t>3.3.2Â Â Â Â Â Â Â Â  Festzuhalten ist, dass sowohl aus dem D.___-Gutachten wie auch aus dem Gutachten des C.___ Ã¼bereinstimmend hervorgeht, dass weder eine relevante depressive Erkrankung noch eine AngststÃ¶rung besteht (Urk. 16 S. 8 ff., Urk. 30 S. 24). Zu prÃ¼fen ist hingegen, ob die psychiatrischen Diagnosen einer somatoformen SchmerzstÃ¶rung sowie einer andauernden PersÃ¶nlichkeitsÃ¤nderung vorliegen. Dabei ist vorwegzunehmen, dass das von den Gutachtern des D.___ geschilderte Bild des KlÃ¤gers mit demjenigen des C.___ im Wesentlichen Ã¼bereinstimmt. So wurde der KlÃ¤ger als freundliche und gepflegte Person bezeichnet, welche psychische Beschwerden verneine, aber auf die Schmerzsymptomatik fixiert sei (Urk. 16 S. 8 f., Urk. 30 S. 24 und S. 37). Weiter wurde festgehalten, dass der KlÃ¤ger bei seiner Mutter lebe, welche den ganzen Haushalt erledige. Die Beziehungen zu seiner Mutter, zu seinem von der Mutter getrennt lebenden Vater und zu seiner Schwester seien gut. Er kÃ¶nne auch gut alleine sein. Er verbringe die Tage im Bett oder auf dem Sofa, schaue Fernsehen und schlafe. Gelegentlich erhalte er Besuch von Kollegen oder verabrede sich ausserhalb. Manchmal gehe er mit seiner Mutter einkaufen oder spazieren. FrÃ¼her habe er viel Sport getrieben und sei ausgegangen. Dies kÃ¶nne er wegen der Schmerzen nicht mehr tun (Urk. 16 S. 8 f., Urk. 30 S. 22 ff.). Spezifizierend geht aus dem orthopÃ¤dischen und psychiatrischen Untersuchungsbericht des D.___ hervor, dass die maximale Gehstrecke 45 Minuten betrage und eine Besserung der Beschwerden bei warmem Wetter, etwa in I.___, eintrete. Die Physiotherapie habe keine Besserung gebracht. Der KlÃ¤ger fÃ¼hre zu Hause gelegentlich an einem TrainingsgerÃ¤t KrÃ¤ftigungsÃ¼bungen fÃ¼r die Bauchmuskulatur durch, welche ihm ein befreundeter Physiotherapeut in I.___ gezeigt habe. Er kÃ¶nne Lasten von bis zu 5 kg Gewicht problemlos heben. Wenn er mit der Mutter einkaufen gehe, trage er auch EinkÃ¤ufe nach Hause, jedoch nur in Massen. Schwere Gewichte kÃ¶nne er wegen seines RÃ¼ckens nicht tolerieren (Urk. 16 S. 8 und S. 10 f.).</w:t>
      </w:r>
    </w:p>
    <w:p>
      <w:r>
        <w:t>3.3.3Â Â  Ob eine somatoforme SchmerzstÃ¶rung vorliegt, richtet sich nach den in der Internationalen Klassifikation psychischer StÃ¶rungen aufgefÃ¼hrten Voraussetzungen. Danach zeichnet sich die somatoforme SchmerzstÃ¶rung durch einen andauernden, schweren und quÃ¤lenden Schmerz aus, der in Verbindung mit emotionalen Konflikten oder psychosozialen Problemen auftritt, wobei diese schwerwiegend genug sein sollten, um als entscheidende ursÃ¤chliche EinflÃ¼sse zu gelten. Die Folge ist gewÃ¶hnlich eine betrÃ¤chtliche persÃ¶nliche oder medizinische Betreuung (vgl. Internationale Klassifikation psychischer StÃ¶rungen, ICD-10 F 45.4).</w:t>
      </w:r>
    </w:p>
    <w:p>
      <w:r>
        <w:t>Â Â Â Â Â Â Â Â  Dr. H.___ kam anlÃ¤sslich der D.___-Begutachtung zum Schluss, dass die Kriterien des ICD-10 fÃ¼r das Vorliegen einer somatoformen SchmerzstÃ¶rung nicht gegeben seien (Urk. 16 S. 9 f.). Darauf ist abzustellen. Denn es ist gestÃ¼tzt auf die im D.___-Gutachten wie auch im Gutachten des C.___ erhobenen Befunde insbesondere nicht ersichtlich, dass die Schmerzen in Verbindung mit emotionalen Konflikten oder psychosozialen Problemen auftreten, welche derart schwerwiegend sind, dass sie als entscheidende ursÃ¤chliche EinflÃ¼sse gelten kÃ¶nnen (vgl. Internationale Klassifikation psychischer StÃ¶rungen, a.a.O., S. 191). Im Gutachten des C.___ wurde diesbezÃ¼glich erklÃ¤rt, dass sich in den chronischen Schmerzen emotionale Konflikte und/oder psychosoziale Probleme ausdrÃ¼cken wÃ¼rden, die auf psychischer Ebene nicht adÃ¤quat wahrgenommen werden kÃ¶nnten (Urk. 16 S. 38). Es wurde jedoch weder dargelegt, um welche emotionalen Konflikte und/oder psychosozialen Probleme es sich dabei handelt, noch wurde ausgefÃ¼hrt, ob diese den erforderlichen Schweregrad erfÃ¼llen. Dass ihn seine Freunde meiden wÃ¼rden, da er nichts Interessantes mehr beizutragen habe, beziehungsweise dass er wegen seiner Beschwerden keinen Kontakt zu Frauen habe, vermag sodann das erwÃ¤hnte Kriterium nicht zu erfÃ¼llen (vgl. Urk. 16 S. 8, Urk. 30 S. 23). Denn diese in gewissem Masse alltÃ¤glichen zwischenmenschlichen Herausforderungen erreichen den erforderlichen Schweregrad nicht. Ausserdem ist in Ãbereinstimmung mit den D.___-Gutachtern davon auszugehen, dass sich diese Probleme dadurch angehen lassen, dass der KlÃ¤ger sich wieder in der Arbeitswelt integriert und versucht, eine sportliche BetÃ¤tigung aufzunehmen (vgl. Urk. 16 S. 17).</w:t>
      </w:r>
    </w:p>
    <w:p>
      <w:r>
        <w:t>Â Â Â Â Â Â Â Â  Es ist damit entgegen der Auffassung des KlÃ¤gers und des C.___ nicht davon auszugehen, dass eine somatoforme SchmerzstÃ¶rung vorliegt.</w:t>
      </w:r>
    </w:p>
    <w:p>
      <w:r>
        <w:t>3.3.4Â Â  In Bezug auf die vom C.___ attestierte PersÃ¶nlichkeitsÃ¤nderung wurde ausgefÃ¼hrt, dass der KlÃ¤ger frÃ¼her eine aktive LebensfÃ¼hrung gehabt habe mit sportlichen und sozialen AktivitÃ¤ten unterschiedlicher Art. Heute sei ein vÃ¶lliges Erliegen der beruflichen, sozialen und interpersonellen AktivitÃ¤ten und Beziehungen zu verzeichnen. Daher imponiere der KlÃ¤ger durch eine eigentliche VerÃ¤nderung der GesamtpersÃ¶nlichkeit (Urk. 30 S. 37).</w:t>
      </w:r>
    </w:p>
    <w:p>
      <w:r>
        <w:t>Â Â Â Â Â Â Â Â  Vorwegzunehmen ist, dass aus dem Gutachten des C.___ nicht hervorgeht, aus welchen GrÃ¼nden diese PersÃ¶nlichkeitsÃ¤nderung, sollte sie Ã¼berhaupt vorliegen, vom KlÃ¤ger nicht Ã¼berwunden werden kann beziehungsweise inwiefern eine allenfalls vorliegende PersÃ¶nlichkeitsÃ¤nderung alleine (das heisst ohne somatoforme SchmerzstÃ¶rung; vgl. Erw. 3.3.3) einen Einfluss auf die ArbeitsfÃ¤higkeit hÃ¤tte. Aus diesem Grund kÃ¶nnte eine weitere ÃberprÃ¼fung der Diagnosestellung bereits unterbleiben. Trotzdem ist festzuhalten, dass der im Gutachten des C.___ erhobenen Diagnose seiner PersÃ¶nlichkeitsÃ¤nderung nicht gefolgt werden kann, sondern gestÃ¼tzt auf die AusfÃ¼hrungen im D.___-Gutachten davon auszugehen ist, dass keine psychiatrische Diagnose vorliegt. So schlossen die Gutachter des C.___ aufgrund des Erliegens der beruflichen, sozialen und interpersonellen AktivitÃ¤ten und Beziehungen auf die PersÃ¶nlichkeitsÃ¤nderung. GemÃ¤ss der Internationalen Klassifikation psychischer StÃ¶rungen wird jedoch unter anderem die Ãberzeugung verlangt, durch die vorangegangene Krankheit verÃ¤ndert oder stigmatisiert worden zu sein. Wobei diese Ãberzeugung die UnfÃ¤higkeit zur Aufnahme und Beibehaltung enger und vertrauensvoller persÃ¶nlicher Beziehungen sowie soziale Isolation zur Folge hat (vgl. Internationale Klassifikation psychischer StÃ¶rungen, ICD-10 F.62.1). Diese Voraussetzung wird vom KlÃ¤ger nicht erfÃ¼llt, zumal er nicht nur eine gute Beziehung zu seiner Mutter, seinem Vater und seiner Schwester hat, sondern auch noch gewisse Kontakte - wenn auch eingeschrÃ¤nkter als frÃ¼her - zu Freunden pflegt (vgl. Erw. 3.3.2). Es ist damit nicht davon auszugehen, dass beim KlÃ¤ger eine andauernde PersÃ¶nlichkeitsÃ¤nderung im Sinne der internationalen Klassifikation psychischer StÃ¶rungen gegeben ist.</w:t>
      </w:r>
    </w:p>
    <w:p>
      <w:r>
        <w:t>3.3.5Â Â Â Â Â Â Â Â  Zusammenfassend ist somit gestÃ¼tzt auf das D.___-Gutachten davon auszugehen, dass keine psychische Erkrankung und somit keine psychiatrische Diagnose vorliegt. Damit besteht auch keine EinschrÃ¤nkung der ArbeitsfÃ¤higkeit aus psychischen GrÃ¼nden.</w:t>
      </w:r>
    </w:p>
    <w:p>
      <w:r>
        <w:t>Â Â Â Â Â Â Â Â  Es ist damit insgesamt von der Diagnose eines chronischen lumbospondylogenen Schmerzsyndroms, derzeit ohne radikulÃ¤re Symptomatik, auszugehen, welches eine verminderte BelastungsfÃ¤higkeit und Beweglichkeit der lumbalen WirbelsÃ¤ule zur Folge hat. KÃ¶rperlich schwer belastende TÃ¤tigkeiten sind nicht mehr zumutbar. In der angestammten TÃ¤tigkeit als Lastwagenchauffeur besteht sodann aufgrund der Zwangshaltung im Rahmen des lÃ¤ngeren Sitzens seit 2003 eine 20%ige Leistungseinbusse. KÃ¶rperlich leichte bis mittelschwere, wechselbelastende TÃ¤tigkeiten ohne Zwangshaltung sind hingegen zu 100 % zumutbar (Urk. 16 S. 15 ff.).</w:t>
      </w:r>
    </w:p>
    <w:p>
      <w:r>
        <w:t>4.Â Â Â Â Â Â</w:t>
      </w:r>
    </w:p>
    <w:p>
      <w:r>
        <w:t>4.1Â Â Â Â  Mit der ab 2003 attestierten 20%igen EinschrÃ¤nkung in der angestammten TÃ¤tigkeit als Chauffeur wird die in Art. 8 Abs. 2 ZB SALARIA VVG geforderte ArbeitsunfÃ¤higkeit von mindestens 25 % nicht erreicht. Ausserdem besteht in einer leidensangepassten TÃ¤tigkeit eine 100%ige ArbeitsfÃ¤higkeit, womit gar keine ArbeitsunfÃ¤higkeit im Sinne von Art. 9 ZB SALARIA VVG vorliegt. Damit hat der KlÃ¤ger keinen Anspruch auf Ausrichtung von Taggeldern. Die Swica stellte die Taggeldzahlungen zu Recht per 31. Mai 2003 ein.</w:t>
      </w:r>
    </w:p>
    <w:p>
      <w:r>
        <w:t>4.2Â Â Â Â  Der KlÃ¤ger beantragte, es sei die Swica zu verpflichten, die Kosten fÃ¼r das Gutachten des C.___ zu Ã¼bernehmen (Urk. 29 S. 2). Wie aus ErwÃ¤gung 3.2 und insbesondere 3.3 hervorgeht, konnte nicht auf die Schlussfolgerungen im Gutachten des C.___ vom 17. MÃ¤rz 2008 abgestellt werden. Damit hat der KlÃ¤ger keinen Anspruch auf den Ersatz seiner Auslagen fÃ¼r das Gutachten des C.___ vom 17. MÃ¤rz 2008 (vgl. BGE 115 V 62 f.).</w:t>
      </w:r>
    </w:p>
    <w:p>
      <w:r>
        <w:t>Â Â Â Â Â Â Â Â  Dies fÃ¼hrt zur Abweisung der Klage.</w:t>
      </w:r>
    </w:p>
    <w:p>
      <w:r>
        <w:t>5.Â Â Â Â Â Â  Die Beklagte stellte schliesslich den Antrag auf Zusprechung einer ProzessentschÃ¤digung (Urk. 6 S. 2).</w:t>
      </w:r>
    </w:p>
    <w:p>
      <w:r>
        <w:t>Â Â Â Â Â Â Â Â  GemÃ¤ss Â§ 34 Abs. 1 und Abs. 3 des Gesetzes Ã¼ber das Sozialversicherungsgericht (GSVGer) hat die obsiegende Partei auf Antrag oder nach Massgabe anderer Gesetze Anspruch auf den vom Gericht festzusetzenden Ersatz der Parteikosten. Â§ 34 Abs. 2 GSVGer sieht sodann einen Anspruch der VersicherungstrÃ¤ger und Gemeinwesen auf eine ProzessentschÃ¤digung nur vor, soweit er von andern Gesetzen nicht ausgeschlossen ist. Dabei ist die Rechtsprechung des Bundesgerichts zu berÃ¼cksichtigen, wonach eine Partei in der Regel nur Anspruch auf eine ProzessentschÃ¤digung hat, wenn sie anwaltlich vertreten ist. Einer unvertretenen Partei wird dagegen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Â Â Â Â Â Â Â Â  Da die Beklagte im vorliegenden Verfahren nicht durch einen externen Rechtsvertreter vertreten war, sondern ihre Interessen durch die Angestellten in ihrem Rechtsdienst wahrte, sind die Kriterien fÃ¼r die EntschÃ¤digung einer unvertretenen Partei nicht erfÃ¼llt. Ihr Antrag auf Zusprechung einer ProzessentschÃ¤digung ist daher abzuweisen.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Rechtsanwalt Arthur Schilter</w:t>
      </w:r>
    </w:p>
    <w:p>
      <w:r>
        <w:t>- SWICA Krankenversicherung AG</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