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KK.2006.00038 vom 30. Juni 2008</w:t>
      </w:r>
    </w:p>
    <w:p>
      <w:r>
        <w:t>ZH Sozialversicherungsgericht, 2008-06-30, DE</w:t>
      </w:r>
    </w:p>
    <w:p>
      <w:r>
        <w:rPr>
          <w:b/>
        </w:rPr>
        <w:t xml:space="preserve">Quelle: </w:t>
      </w:r>
      <w:r>
        <w:t>https://mcp.opencaselaw.ch/entscheid/zh_sozialversicherungsgericht_KK.2006.00038</w:t>
      </w:r>
    </w:p>
    <w:p>
      <w:r>
        <w:t>FR: ZH_SOZIALVERSICHERUNGSGERICHT KK.2006.00038 du 30 juin 2008</w:t>
      </w:r>
    </w:p>
    <w:p>
      <w:r>
        <w:t>IT: ZH_SOZIALVERSICHERUNGSGERICHT KK.2006.00038 del 30 giugno 2008</w:t>
      </w:r>
    </w:p>
    <w:p>
      <w:pPr>
        <w:pStyle w:val="Heading2"/>
      </w:pPr>
      <w:r>
        <w:t>Erwägungen</w:t>
      </w:r>
    </w:p>
    <w:p>
      <w:r>
        <w:rPr>
          <w:b/>
        </w:rPr>
        <w:t>E. 1</w:t>
      </w:r>
    </w:p>
    <w:p>
      <w:r>
        <w:t>1.1Â Â Â Â  Zusatzversicherungen zur sozialen Krankenversicherung nach dem Bundesgesetz Ã¼ber die Krankenversicherung (KVG) unterstehen nach Art. 12 Abs. 3 KVG dem VVG. Streitigkeiten im Bereich dieser Zusatzversicherungen sind privatrechtlicher Natur; strittige AnsprÃ¼che darÃ¼ber sind in einem zivilprozessualen Verfahren geltend zu machen, das die Kantone unter Beachtung der VerfahrensgrundsÃ¤tze von Art. 85 Abs. 2 des Bundesgesetzes betreffend die Aufsicht Ã¼ber die privaten Versicherungseinrichtungen (VAG) zu regeln haben. Im Kanton ZÃ¼rich ist das Sozialversicherungsgericht zustÃ¤ndig fÃ¼r die Behandlung der Streitigkeiten aus Zusatzversicherungen zur sozialen Krankenversicherung (vgl. den Beschluss des Kantonsrates vom 27. November 1995 in Verbindung mit Â§ 2b des Gesetzes Ã¼ber das Sozialversicherungsgericht [GSVGer]). Die ZustÃ¤ndigkeit des hiesigen Gerichts zur Beurteilung der vorliegenden Streitigkeit ist gegeben und wird von den Parteien nicht in Frage gestellt.</w:t>
      </w:r>
    </w:p>
    <w:p>
      <w:r>
        <w:t>1.2.1Â Â  Als Teil des Privatrechts rÃ¤umt das VVG den Parteien weitgehende Vertragsfreiheit ein, solange sie die Schranken der Rechtsordnung beachten, und sich der Vertragsinhalt betreffend die Zusatzversicherungen regelmÃ¤ssig nach den vorformulierten Allgemeinen Versicherungsbedingungen (AVB) richtet (Iten, Der private Versicherungsvertrag: Der Antrag und das AntragsverhÃ¤ltnis unter Ausschluss der Anzeigepflicht, Freiburg, 1999, S. 23; vgl. auch Alfred Maurer, Schweizerisches Privatversicherungsrecht, 3. Aufl., Bern 1995, S. 150 f.).</w:t>
      </w:r>
    </w:p>
    <w:p>
      <w:r>
        <w:t>1.2.2Â Â  Das Vertragsrecht wird zur Hauptsache durch das Schweizerische Obligationenrecht (OR) geregelt. Dieses normiert, wie ein Vertrag entsteht, welche Wirkungen er entfaltet, sein ErlÃ¶schen usw. Das OR gilt immer subsidiÃ¤r, wenn das VVG, das hinsichtlich des (Zusatz-)Versicherungsvertrages zahlreiche Bestimmungen enthÃ¤lt, die von jenen des OR abweichen oder es ergÃ¤nzen, eine Frage nicht regelt (vgl. Art. 100 Abs. 1 VVG).</w:t>
      </w:r>
    </w:p>
    <w:p>
      <w:r>
        <w:t>Â Â Â Â Â Â Â Â  Nach Art. 1 OR kommt ein Vertrag durch die Ã¼bereinstimmende gegenseitige WillensÃ¤usserung der Parteien zustande. Da es sich bei Versicherungen im Allgemeinen um ein MassengeschÃ¤ft handelt, wird dort der Vertragsinhalt weitgehend durch typisierte Bedingungen, die so genannten AVB bestimmt (vgl. Iten, a.a.O., S. 23). Auch die AVB erlangen jedoch nur Verbindlichkeit, wenn sie von den Vertragsparteien Ã¼bernommen werden (Gauch/Schluep/Schmid/Rey, Schweizerisches Obligationenrecht, Allgemeiner Teil, Bd. I, 8. Auflage, ZÃ¼rich 2003, Rz 1128 ff.). Der Vertragsinhalt kann weiter durch Besondere Versicherungsbedingungen und ZusÃ¤tzliche Versicherungsbedingungen prÃ¤zisiert werden. MÃ¶glich sind sodann schriftlich oder mÃ¼ndlich getroffene individuelle Vereinbarungen.</w:t>
      </w:r>
    </w:p>
    <w:p>
      <w:r>
        <w:rPr>
          <w:b/>
        </w:rPr>
        <w:t>E. 1.3</w:t>
      </w:r>
    </w:p>
    <w:p>
      <w:r>
        <w:t>1.3.1Â Â  Das Gericht darf eine Tatsache nur dann als bewiesen annehmen, wenn es von ihrem Bestehen Ã¼berzeugt ist (Kummer, Grundriss des Zivilprozessrechts, 4. Aufl., Bern 1984 S. 136).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360Â  E. 5b, 125 V 195Â  E. 2, je mit Hinweisen). Dieser im Sozialversicherungsprozess allgemein gÃ¼ltige Beweisgrad der Ã¼berwiegenden Wahrscheinlichkeit gelangt auch im Klageverfahren betreffend Leistungen aus der Zusatzversicherung zur Anwendung (Christine GrÃ¼nig, Verfahrensfragen in der Krankenversicherung, in: Aktuelles im Sozialversicherungsrecht, Hrsg. Hans-Jakob Mosimann, ZÃ¼rich 2001, S. 193 mit Hinweisen).</w:t>
      </w:r>
    </w:p>
    <w:p>
      <w:r>
        <w:t>1.3.2Â Â  Der Untersuchungsgrundsatz schliesst die Beweislast im Sinne der BeweisfÃ¼hrungslast begriffsnotwendig aus, da es Sache des Gerichts ist, fÃ¼r die Zusammentragung des Beweismaterials besorgt zu sein (BGE 115 V 113Â  E. 3d/bb; Maurer, Sozialversicherungsrecht, Bd. I, 2. unverÃ¤nderte Aufl., Bern 1983, S. 438 Ziff. 7a). Die Parteien tragen mithin in der Regel eine Beweislast nur insofern, als im Falle der Beweislosigkeit der Entscheid zu Ungunsten jener Partei ausfÃ¤llt, die aus dem unbewiesen gebliebenen Sachverhalt Rechte ableiten wollte (BGE 115 V 142Â  E.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264Â  E. 3b).</w:t>
      </w:r>
    </w:p>
    <w:p>
      <w:r>
        <w:rPr>
          <w:b/>
        </w:rPr>
        <w:t>E. 2</w:t>
      </w:r>
    </w:p>
    <w:p>
      <w:r>
        <w:t>2.1Â Â Â Â  Die La Suisse unterbreitete dem KlÃ¤ger mit Schreiben 8. Juni 2005 eine Offerte zum Abschluss einer Einzel-Krankentaggeldversicherung. Darin festgehalten war bei einer JahresprÃ¤mie von Fr. 3'495.60 ein Krankentaggeld in HÃ¶he von 80 % des versicherten Lohnes wÃ¤hrend einer Leistungsdauer von 720 Tagen pro Fall innerhalb 900 Tage (unter Anrechnung der unter dem Kollektivvertrag bereits bezogenen Leistungen) bei einer Wartefrist von 30 Tagen (Urk. 9/7). Der KlÃ¤ger nahm diese Offerte an (Urk. 9/7-9). Daraufhin wurde ihm von der Helsana die Einzelversicherungspolice Nr. 8.040.830 vom 3. August 2005 ausgestellt, welche - was unbestritten ist (Urk. 1 S. 3, Urk. 8 S. 4) - fÃ¤lschlicherweise als Kollektivpolice bezeichnet ist. GemÃ¤ss dieser ist bei einer JahresprÃ¤mie von Fr. 3'495.60 ein Krankentaggeld in HÃ¶he von 80 % ab dem 31. Tag wÃ¤hrend 720 Tagen in einem Zeitraum von 900 Tagen versichert (Urk. 9/2).</w:t>
      </w:r>
    </w:p>
    <w:p>
      <w:r>
        <w:rPr>
          <w:b/>
        </w:rPr>
        <w:t>E. 2.2</w:t>
      </w:r>
    </w:p>
    <w:p>
      <w:r>
        <w:t>2.2.1Â Â  Unbestritten ist, dass zwei KrankheitsfÃ¤lle vorliegen (Urk. 1, Urk. 8). Zur Frage der Leistungsdauer sind vorab die Offerte vom 8. Juni 2005 und die Police vom 3. August 2005 auszulegen. Dabei ist vom Wortlaut auszugehen. Die Wortinterpretation steht an erster Stelle. Auch wenn seit der Aufgabe der Eindeutigkeitsregel (BGE 127 III 444Â  E. 1b) nicht mehr ausschliesslich auf den "klaren" Wortlaut abzustellen ist, so kommt ihm doch im VerhÃ¤ltnis zu den ergÃ¤nzenden Interpretationsmitteln der Vorrang zu: Immer dann, wenn die Ã¼brigen Auslegungselemente nicht sicher einen andern Schluss erlauben, hat es beim Wortlaut sein Bewenden (BGE 82 II 378Â  E. 3 und 4; JÃ¤ggi/Gauch, ZÃ¼rcher Kommentar, N 369 zu Art. 18 OR; Franz HasenbÃ¶hler, Zur Auslegung von Versicherungspolicen, in: Festschrift Ernst A. Kramer, Basel 2004, S. 849).</w:t>
      </w:r>
    </w:p>
    <w:p>
      <w:r>
        <w:t>Â Â Â Â Â Â Â Â  Bei der Auslegung nach dem Wortlaut kommt dem Sinngehalt des Wortes, den ihm der allgemeine Sprachgebrauch zulegt, entscheidende Bedeutung zu. Denn mangels anderer Anhaltspunkte ist anzunehmen, dass die Parteien ein von ihnen verwendetes Wort gemÃ¤ss dem allgemeinen Sprachgebrauch zur Zeit des Vertragsschlusses, somit im Sinne der damaligen Alltags- oder Umgangssprache verwendet haben. Abzustellen ist demnach auf den gebrÃ¤uchlichen Wortsinn, wie er sich auch aus Ã¼blichen WÃ¶rterbÃ¼chern und Lexika ergeben kann (BGE 115 II 264Â  E. 5b S. 269; 116 II 189Â  E. 2 S. 190/191).</w:t>
      </w:r>
    </w:p>
    <w:p>
      <w:r>
        <w:t>2.2.2Â Â  Aufgrund des allgemeinen Sprachgebrauchs von "pro Fall" durfte und musste der KlÃ¤ger die Offerte vom 8. Juni 2005 dahingehend verstehen, dass ihm fÃ¼r jeden einzelnen Krankheitsfall wÃ¤hrend 720 Tagen Versicherungsleistungen ausgerichtet wÃ¼rden. Daran Ã¤ndert nichts, dass die zwischen der A.___ und der La Suisse abgeschlossene Kollektivversicherung eine maximale Leistungsdauer von 720 Tagen innerhalb von 900 Tagen vorsah (Urk. 9/1). Zwar entsteht der Anspruch auf Abschluss der Einzelversicherung aufgrund der vorangehenden ZugehÃ¶rigkeit in dem vom frÃ¼heren Arbeitgeber abgeschlossenen Kollektivvertrag, doch ist eine Besserstellung bei der Einzelversicherung im Rahmen der Vertragsfreiheit ohne Weiteres zulÃ¤ssig. Unbehelflich ist sodann der Hinweis der Beklagten auf die im KVG fÃ¼r Krankentaggeldversicherungen vorgesehene Regelung (vgl. Urk. 8 S. 5), da die vorliegende Taggeldversicherung dem VVG untersteht.</w:t>
      </w:r>
    </w:p>
    <w:p>
      <w:r>
        <w:t>2.2.3Â Â  DemgegenÃ¼ber lÃ¤sst die wÃ¶rtliche Auslegung der Police vom 3. August 2005 aufgrund der Formulierung "wÃ¤hrend 720 Tagen in einem Zeitraum von 900 Tagen" einzig den Schluss zu, dass im Versicherungsfall insgesamt maximal 720 Taggelder geschuldet sind. Das bedeutet, dass auf verschiedene Krankheiten zurÃ¼ckzufÃ¼hrende ArbeitsunfÃ¤higkeitsperioden zusammengezÃ¤hlt werden. Die Police vom 3. August 2005 stellt somit eine Modifikation der Offerte vom 8. Juni 2005 dar. Aus diesem Grunde vermag das Heranziehen der Offerte als ergÃ¤nzendes Auslegungsmittel bei der Auslegung der Police dieser keinen anderen Sinngehalt zu verschaffen.</w:t>
      </w:r>
    </w:p>
    <w:p>
      <w:r>
        <w:t>2.3Â Â Â Â  Weichen die Offerte und die Police inhaltlich voneinander ab, so hat gemÃ¤ss der spezialgesetzlichen Bestimmung nach Art. 12 Abs. 1 VVG der Versicherungsnehmer binnen vier Wochen nach dem Empfang der Urkunde deren Berichtigung zu verlangen, widrigenfalls ihr Inhalt als von ihm genehmigt gilt. Diese Bestimmung findet sich denn auch - wie in Abs. 2 derselben Bestimmung vorgeschrieben - in ihrem Wortlaut in der Police vom 3. August 2005 (Urk. 9/2). Der KlÃ¤ger stellte unbestrittenermassen kein Begehren um Berichtigung der Police, womit ihre vorbehaltlose Annahme fingiert ist. Die massgebende Leistungsdauer betrÃ¤gt damit 720 Tage innerhalb von 900 Tagen.</w:t>
      </w:r>
    </w:p>
    <w:p>
      <w:r>
        <w:rPr>
          <w:b/>
        </w:rPr>
        <w:t>E. 3</w:t>
      </w:r>
    </w:p>
    <w:p>
      <w:r>
        <w:t>3.1Â Â Â Â  Der KlÃ¤ger war zwischenzeitlich nur teilweise arbeitsunfÃ¤hig und dementsprechend wurde ihm ein reduziertes Taggeld entrichtet (vgl. Urk. 13 S. 8, Urk. 14/6, Urk. 17). Inwiefern diese Tage bei der Berechnung der Leistungsdauer zu berÃ¼cksichtigen sind, ist mangels ausdrÃ¼cklicher Regelung in der Police den massgebenden AVB zu entnehmen. Zwischen den Parteien ist jedoch strittig, ob und gegebenenfalls welche AVB dem KlÃ¤ger bei Abschluss der Einzeltaggeldversicherung zugestellt und damit vereinbart wurden.</w:t>
      </w:r>
    </w:p>
    <w:p>
      <w:r>
        <w:t>Â Â Â Â Â Â Â Â  Der KlÃ¤ger bestreitet die Zustellung irgendwelcher AVB bei Vertragsabschluss und damit deren Anwendbarkeit (Urk. 1 S. 3). Falls dies doch der Fall sein sollte, will der KlÃ¤ger die AVB fÃ¼r die Kollektive Lohnausfallversicherung (Ausgabe 2004, Urk. 14/1) oder die AVB fÃ¼r die kollektive Krankentaggeldversicherung (Ausgabe 1. Januar 2002, Urk. 14/2) angewendet haben (Urk. 13 S. 8). DemgegenÃ¼ber erachtet die Beklagte die AVB fÃ¼r die Krankengeldversicherung auf Einzelversicherungsbasis (Ausgabe vom 1. Januar 2002, Urk. 9/10) als anwendbar (Urk. 8).</w:t>
      </w:r>
    </w:p>
    <w:p>
      <w:r>
        <w:t>3.2Â Â Â Â  Der KlÃ¤ger bestÃ¤tigte am 19. Juli 2005 die "AVB 2002" erhalten zu haben (Urk. 9/9). Es ist damit davon auszugehen, dass ihm bei Abschluss des Einzelversicherungsvertrags Allgemeine Vertragsbestimmungen zugestellt wurden. Aufgrund des von ihm bestÃ¤tigten Erhalts der "AVB 2002" kann ausgeschlossen werden, dass es sich dabei um die AVB fÃ¼r die Kollektive Lohnausfallversicherung (Ausgabe 2004) gehandelt hatte. Hingegen geht aus der BestÃ¤tigung nicht mit hinreichender Klarheit hervor, ob ihm die AVB 2002 der kollektiven Krankentaggeldversicherung oder aber, was sachlich korrekt gewesen wÃ¤re, jene der Krankentaggeldversicherung auf Einzelversicherungsbasis zugestellt wurden. GrundsÃ¤tzlich ist beides mÃ¶glich. Dies ist insofern relevant, als die beiden AVB hinsichtlich der Berechnung der Leistungsdauer unterschiedliche Regelungen vorsehen. WÃ¤hrend in den AVB fÃ¼r die Einzelversicherung Tage, an welchen nur eine reduzierte Leistung ausgerichtet wurden, als bezogene, volle Tage gelten (Art. 13 Abs. 4 AVB fÃ¼r die Krankengeldversicherung auf Einzelversicherungsbasis), sehen die AVB fÃ¼r die Kollektivversicherung vor, dass sich die Leistungsdauer bei reduzierter Leistung so lange verlÃ¤ngert, bis der Gesamtbetrag der ausgerichteten Leistungen der Leistung bei vollstÃ¤ndiger ArbeitsunfÃ¤higkeit ohne Reduktion entspricht (Art. 16 Abs. 4 AVB fÃ¼r die kollektive Krankentaggeldversicherung).</w:t>
      </w:r>
    </w:p>
    <w:p>
      <w:r>
        <w:t>Â Â Â Â Â Â Â Â  FÃ¼r die Zustellung der AVB fÃ¼r die Einzelversicherung spricht, dass auf der Offerte vom 8. Juni 2005 als Beilage Allgemeine Versicherungsbedingungen vermerkt sind und sowohl die Offerte als auch die AVB fÃ¼r die Einzelversicherung von der La Suisse stammen (Urk. 9/7, Urk. 9/10), wÃ¤hrend die AVB fÃ¼r die Kollektivversicherung den Schriftzug der Rentenanstalt/Swiss Life enthalten (Urk. 14/2). Andererseits wurde die Police vom 3. August 2005 von der Helsana ausgestellt (Urk. 9/2) und ist als Kollektivkrankenversicherung bezeichnet. Unter diesen UmstÃ¤nden ist durchaus plausibel, dass Ã¼ber die falsche Bezeichnung der Police hinaus dem KlÃ¤ger die AVB fÃ¼r die Kollektivversicherung zugestellt wurden. Die Police selber enthÃ¤lt unter dem Vermerk "Beiliegende allgemeine Bedingungen" lediglich die Bezeichnung "KTA" (Urk. 9/2). Welche Krankentaggeld-AVB gemeint sind, geschweige denn welche zugestellt wurden, ist daraus nicht ersichtlich.</w:t>
      </w:r>
    </w:p>
    <w:p>
      <w:r>
        <w:t>Â Â Â Â Â Â Â Â  Nach dem Gesagten lÃ¤sst sich nicht rechtsgenÃ¼glich nachweisen, ob dem KlÃ¤ger die AVB 2002 fÃ¼r die Einzelversicherung oder jene fÃ¼r die Kollektivversicherung zugestellt wurden. Die Folgen der Beweislosigkeit hat die Beklagte zu tragen. Der KlÃ¤ger hat damit in Anwendung von Art. 16 Abs. 4 AVB fÃ¼r die Kollektivversicherung Anspruch auf denjenigen Gesamtbetrag, welcher den Leistungen bei vollstÃ¤ndiger ArbeitsunfÃ¤higkeit ohne Reduktion entspricht.</w:t>
      </w:r>
    </w:p>
    <w:p>
      <w:r>
        <w:t>3.3Â Â Â Â  Das volle Taggeld betrÃ¤gt Fr. 199.-- (Urk. 1 S. 5, Urk. 2/4 S. 3, Urk. 9/7, Urk. 21/1-2). Geschuldet sind 720 volle Taggelder, was den Betrag von Fr. 143'280 (199 x 720) ergibt. Insgesamt leistete die Beklagte Taggelder in der HÃ¶he von Fr. 137'452.-- (Urk. 20, Urk. 21/1-2). Sie ist daher zu verpflichten, dem KlÃ¤ger den Differenzbetrag von Fr. 5'828.-- (143'280 - 137'452) zu bezahlen.</w:t>
      </w:r>
    </w:p>
    <w:p>
      <w:r>
        <w:t>Â Â Â Â Â Â Â Â  Weiter ist ein Verzugszins von 5 % geschuldet (Art. 100 VVG i.V.m. Art. 104 OR), wobei gemÃ¤ss Art. 27 Abs. 5 AVB fÃ¼r die Kollektivversicherung die versicherten Leistungen vier Wochen ab dem Zeitpunkt fÃ¤llig werden, in dem der Versicherer alle zur AnspruchsbegrÃ¼ndung erforderlichen Unterlagen und Angaben erhalten hat (Urk. 14/2). Die war im Zeitpunkt der Leistungseinstellung per 11. Juni 2006 bereits der Fall. Bis zum Erreichen des vollen Taggelds von 720 Tagen hÃ¤tte die Beklagte noch 29 weitere Taggelder ausrichten mÃ¼ssen (5'828 : 199 = 29,28). Da es sich um periodische Leistungen handelt, ist der Verzugszins ab mittlerem Verfall, mithin ab 27. Juni 2006 (12. Juni 2006 plus 15 Tage) geschuldet.</w:t>
      </w:r>
    </w:p>
    <w:p>
      <w:r>
        <w:t>Â Â Â Â Â Â Â Â  Die Klage ist demnach teilweise gutzuheissen.</w:t>
      </w:r>
    </w:p>
    <w:p>
      <w:r>
        <w:t>4.Â Â Â Â Â Â  Der KlÃ¤ger obsiegt zu rund einem Viertel. Es ist ihm eine entsprechend reduzierte ProzessentschÃ¤digung zuzusprechen, die auf Fr. 600.-- festzulegen ist.</w:t>
      </w:r>
    </w:p>
    <w:p>
      <w:r>
        <w:t>Das Gericht erkennt:</w:t>
      </w:r>
    </w:p>
    <w:p>
      <w:r>
        <w:t>1.Â Â Â Â Â Â Â Â  In teilweiser Gutheissung der Klage wird die Beklagte verpflichtet, dem KlÃ¤ger den Betrag von Fr. 5'828.-- nebst 5 % Zins ab 27. Juni 2006 zu bezahlen. Im Ãbrigen wird die Klage abgewiesen.</w:t>
      </w:r>
    </w:p>
    <w:p>
      <w:r>
        <w:t>2.Â Â Â Â Â Â Â Â  Das Verfahren ist kostenlos.</w:t>
      </w:r>
    </w:p>
    <w:p>
      <w:r>
        <w:t>3.Â Â Â Â Â Â Â Â  Die Beklagte wird verpflichtet, dem KlÃ¤ger eine reduzierte ProzessentschÃ¤digung von Fr. 600.-- (inkl. Barauslagen und MWSt) zu bezahlen.</w:t>
      </w:r>
    </w:p>
    <w:p>
      <w:r>
        <w:t>4.Â Â Â Â Â Â Â Â  Zustellung gegen Empfangsschein an:</w:t>
      </w:r>
    </w:p>
    <w:p>
      <w:r>
        <w:t>- Rechtsanwalt Ivo Wiesendanger unter Beilage einer Kopie von Urk. 20, Urk. 21/1-2</w:t>
      </w:r>
    </w:p>
    <w:p>
      <w:r>
        <w:t>- Helsana Versicherungen AG</w:t>
      </w:r>
    </w:p>
    <w:p>
      <w:r>
        <w:t>- Bundesamt fÃ¼r Privatversicherungen</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