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KK.2006.00036 vom 17. März 2008</w:t>
      </w:r>
    </w:p>
    <w:p>
      <w:r>
        <w:t>ZH Sozialversicherungsgericht, 2008-03-17, DE</w:t>
      </w:r>
    </w:p>
    <w:p>
      <w:r>
        <w:rPr>
          <w:b/>
        </w:rPr>
        <w:t xml:space="preserve">Quelle: </w:t>
      </w:r>
      <w:r>
        <w:t>https://mcp.opencaselaw.ch/entscheid/zh_sozialversicherungsgericht_KK.2006.00036</w:t>
      </w:r>
    </w:p>
    <w:p>
      <w:r>
        <w:t>FR: ZH_SOZIALVERSICHERUNGSGERICHT KK.2006.00036 du 17 mars 2008</w:t>
      </w:r>
    </w:p>
    <w:p>
      <w:r>
        <w:t>IT: ZH_SOZIALVERSICHERUNGSGERICHT KK.2006.00036 del 17 marzo 2008</w:t>
      </w:r>
    </w:p>
    <w:p>
      <w:pPr>
        <w:pStyle w:val="Heading2"/>
      </w:pPr>
      <w:r>
        <w:t>Erwägungen</w:t>
      </w:r>
    </w:p>
    <w:p>
      <w:r>
        <w:rPr>
          <w:b/>
        </w:rPr>
        <w:t>E. 3.1</w:t>
      </w:r>
    </w:p>
    <w:p>
      <w:r>
        <w:t>GemÃ¤ss Art. 8 des Zivilgesetzbuches (ZGB) hat, wo es das Gesetz nicht anders bestimmt, derjenige das Vorhandensein einer behaupteten Tatsache zu beweisen, der aus ihr Rechte ableitet. DemgemÃ¤ss hat die Partei, die einen Anspruch geltend macht, die rechtsbegrÃ¼ndenden Tatsachen zu beweisen, wÃ¤hrend die Beweislast fÃ¼r die rechtsaufhebenden beziehungsweise rechtsvernichtenden oder rechtshindernden Tatsachen bei der Partei liegt, die den Untergang des Anspruchs behauptet oder dessen Entstehung oder Durchsetzbarkeit bestreitet. Diese Grundregel kann durch abweichende gesetzliche Beweislastvorschriften verdrÃ¤ngt werden und ist im Einzelfall zu konkretisieren (BGE 128 III 273 Erw. 2a/aa mit Hinweisen). Sie gilt auch im Bereich des Versicherungsvertrags (BGE 130 III 323 Erw. 3.1 mit Hinweisen).</w:t>
      </w:r>
    </w:p>
    <w:p>
      <w:r>
        <w:rPr>
          <w:b/>
        </w:rPr>
        <w:t>E. 3.2</w:t>
      </w:r>
    </w:p>
    <w:p>
      <w:r>
        <w:t>Wer gegenÃ¼ber einem Versicherer einen Anspruch erhebt, ist gemÃ¤ss der Rechtsprechung fÃ¼r den Eintritt des Versicherungsfalles behauptungs- und beweispflichtig, wobei er insoweit eine Beweiserleichterung geniesst, als er den Eintritt des Versicherungsfalles als Ã¼berwiegend wahrscheinlich zu belegen vermag (BGE 130 III 327 Erw. 3.5). Ãberwiegend wahrscheinlich ist eine Tatsache, wenn zwar die MÃ¶glichkeit besteht, dass es sich auch anders hÃ¤tte verhalten kÃ¶nnen, diese MÃ¶glichkeit jedoch weder eine massgebende Rolle spielt noch vernÃ¼nftigerweise in Betracht fÃ¤llt. Dem Versicherer steht ein - aus Art. 8 ZGB abgeleitetes - Recht auf Gegenbeweis zu. Gelingt ihm der Beweis von UmstÃ¤nden, die den Hauptbeweis erschÃ¼ttern, so dÃ¼rfen die vom Anspruchsberechtigten behaupteten Tatsachen nicht als Ã¼berwiegend wahrscheinlich gemacht anerkannt werden und der Hauptbeweis ist gescheitert (BGE 130 III 325 f. Erw. 3.3 und 3.4; Urteil des Bundesgerichts in Sachen X. vom 26. Juni 2007, 4A.96/2007, Erw. 4).</w:t>
      </w:r>
    </w:p>
    <w:p>
      <w:r>
        <w:rPr>
          <w:b/>
        </w:rPr>
        <w:t>E. 3.3</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3.4</w:t>
      </w:r>
    </w:p>
    <w:p>
      <w:r>
        <w:t>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rPr>
          <w:b/>
        </w:rPr>
        <w:t>E. 3.5</w:t>
      </w:r>
    </w:p>
    <w:p>
      <w:r>
        <w:t>Die Rechtsprechung, wonach das Gericht "nicht ohne zwingende GrÃ¼nde" von der EinschÃ¤tzung der medizinischen Experten abweicht, hat den Beweiswert von Gerichtsgutachten zum Gegenstand und findet auf versicherungsinterne Ã¤rztliche Beurteilungen nicht Anwendung. Berichte und Gutachten versicherungsinterner Ãrztinnen und Ãrzte unterliegen wie andere Beweismittel der freien richterlichen BeweiswÃ¼rdigung. Es kann ihnen Beweiswert beigemessen werden, sofern sie als schlÃ¼ssig erscheinen, nachvollziehbar begrÃ¼ndet sowie in sich widerspruchsfrei sind und keine Indizien gegen ihre ZuverlÃ¤ssigkeit bestehen. Im Ãbrigen ist richtig, dass an die Unparteilichkeit auch der versicherungsinternen Gutachterinnen und Gutachter ein strenger Massstab anzulegen ist. Daraus ergibt sich jedoch nicht, dass die in Art. 23 OG enthaltenen generellen AblehnungsgrÃ¼nde Anwendung zu finden hÃ¤tten (BGE 123 V 333 f. Erw. 1c mit Hinweisen).</w:t>
      </w:r>
    </w:p>
    <w:p>
      <w:r>
        <w:rPr>
          <w:b/>
        </w:rPr>
        <w:t>E. 4.1</w:t>
      </w:r>
    </w:p>
    <w:p>
      <w:r>
        <w:t>Dr. med. B.___, Allgemeine Medizin FMH, Hausarzt der KlÃ¤gerin (vgl. Urk. 11/M4 S. 1 unten), diagnostizierte im Âersten ArztzeugnisÂ vom 13. Juni 2005 (Urk. 11/M1) ein Schulter-Arm-Syndrom. Seit Mitte Februar bestÃ¼nden zunehmende Schmerzen im rechten Arm; dieser schlafe zeitweise ein. Die KlÃ¤gerin habe wegen der diagnostizierten Krankheit bislang nicht in Behandlung gestanden und es hÃ¤tten keine frÃ¼heren Krankheiten einen Einfluss auf das jetzige Leiden. Die Behandlung umfasse Analgesie und Physiotherapie; die KlÃ¤gerin sei ab 25. April 2005 zu 100 % arbeitsunfÃ¤hig.</w:t>
      </w:r>
    </w:p>
    <w:p>
      <w:r>
        <w:rPr>
          <w:b/>
        </w:rPr>
        <w:t>E. 4.2</w:t>
      </w:r>
    </w:p>
    <w:p>
      <w:r>
        <w:t>In ErgÃ¤nzung verschiedener Fragen der Beklagten (Urk. 11/M2/2) diagnostizierte Dr. B.___ mit Bericht vom 12. Dezember 2005 eine Adipositas per magna sowie einen Verdacht auf ein myofasziales Syndrom (Urk. 11/M2/1 Ziff. 4 in Verbindung mit Urk. 11/M2/2 Ziff. 4). Der Befund habe eine Adipositas per magna bei einem BMI von 47, im Bereich des Bewegungsapparates ausser Druckdolenzen aber keine pathologischen Befunde ergeben (Urk. 11/M2/1 Ziff. 3 in Verbindung mit Urk. 11/M2/2 Ziff. 3). In ihrer TÃ¤tigkeit sei die KlÃ¤gerin ab 25. April 2005 Âbis ?Â zu 100 % arbeitsunfÃ¤hig (Urk. 11/M2/1 Ziff. 5 in Verbindung mit Urk. 11/M2/2 Ziff. 5), in einer angepassten TÃ¤tigkeit wÃ¤re eventuell eine leichte kÃ¶rperliche Arbeit durchfÃ¼hrbar, was getestet werden mÃ¼sste (Urk. 11/M2/1 Ziff. 6 in Verbindung mit Urk. 11/M2/2 Ziff. 6). Die Behandlung beinhalte Analgesie; im Moment seien keine weiteren Behandlungen vorgesehen (Urk. 11/M2/1 Ziff. 7 in Verbindung mit Urk. 11/M2/2 Ziff. 7).</w:t>
      </w:r>
    </w:p>
    <w:p>
      <w:r>
        <w:rPr>
          <w:b/>
        </w:rPr>
        <w:t>E. 4.3</w:t>
      </w:r>
    </w:p>
    <w:p>
      <w:r>
        <w:t>Eine neurologische Untersuchung ergab eine unklare Ursache der Schmerzen und Missempfindungen der HÃ¤nde. Klinisch und elektrophysiologisch fÃ¤nden sich keine Hinweise fÃ¼r ein Karpaltunnelsyndrom. Neurographisch seien sowohl die motorischen als auch die sensiblen Leitungsimpulse des N. medianus Ã¼ber dem Handgelenk auf beiden Seiten normal (Bericht von Dr. med. C.___, Facharzt FMH fÃ¼r Neurologie, vom 15. Dezember 2005; Urk. 11/M3a).</w:t>
      </w:r>
    </w:p>
    <w:p>
      <w:r>
        <w:rPr>
          <w:b/>
        </w:rPr>
        <w:t>E. 4.4</w:t>
      </w:r>
    </w:p>
    <w:p>
      <w:r>
        <w:t>Dr. med. D.___, Spezialarzt FMH fÃ¼r Innere Medizin und Vertrauensarzt der Beklagten, diagnostizierte mit Bericht vom 29. MÃ¤rz 2006 (Urk. 11/M4) eine Adipositas per magna sowie ein fibromyalgieÃ¤hnliches Syndrom, vor allem im Bereich des SchultergÃ¼rtels und der Arme, ohne neurologische AusfÃ¤lle, bei statischer Lumbalgie bei Fehlhaltung der WirbelsÃ¤ule und statischen Beschwerden der unteren ExtremitÃ¤ten, insbesondere im Bereich der FÃ¼sse (Urk. 11/M4 S. 2). Der Befund habe eine allseits normale Beweglichkeit des RÃ¼ckens ergeben, auch wenn die KlÃ¤gerin bei Reklination Ã¼ber intensivste Schmerzen klage. Die HÃ¼ftbeweglichkeit sei unauffÃ¤llig. Im Bereich der Knie, der FÃ¼sse und der gesamten oberen ExtremitÃ¤ten seien keine wesentlichen pathologischen Befunde zu erheben. Es bestehe eine Druckdolenz der gesamten Trapeziusmuskulatur mit Ausstrahlung bis in den Nacken und die Oberarme. Der Neurostatus sei im wesentlichen unauffÃ¤llig (Urk. 11/M4 S. 2).</w:t>
      </w:r>
    </w:p>
    <w:p>
      <w:r>
        <w:t>FÃ¼r eine kÃ¶rperliche TÃ¤tigkeit ohne Einnahme von Zwangshaltungen der WirbelsÃ¤ule, ohne BetÃ¤tigung der Arme Ã¼ber SchulterhÃ¶he und ohne Tragen von Lasten, sei die KlÃ¤gerin ab 1. April 2006 zu 100 % arbeitsfÃ¤hig. Sie betone auch, dass sie ohne Weiteres arbeiten wÃ¼rde, falls sie wieder in ihrem angestammten Beruf als KÃ¼chengehilfin tÃ¤tig sein kÃ¶nnte. Dr. D.___ empfahl eine Anmeldung bei der Invalidenversicherung zwecks Umschulung und Wiedereingliederung (Urk. 11/M4 S. 2).</w:t>
      </w:r>
    </w:p>
    <w:p>
      <w:r>
        <w:rPr>
          <w:b/>
        </w:rPr>
        <w:t>E. 4.5</w:t>
      </w:r>
    </w:p>
    <w:p>
      <w:r>
        <w:t>Dr. med. E.___, Chefarzt-Stellvertreter der Medizinischen Klinik am Kantonsspital J.___ und Diabetologe/Endokrinologe, diagnostizierte mit Bericht vom 29. Dezember 2006 (Urk. 16/4) eine morbide Adipositas (BMI 47,9), eine Depression (psychiatrische Betreuung in die Wege geleitet, aktuell medikamentÃ¶se Therapie), generalisierte bewegungsabhÃ¤ngige Schmerzen (Beginn vor etwa 4 Jahren, seit 2 Jahren progredient), sowie einen Status nach multiplen Varikoseoperationen. Als Nebendiagnose nannte Dr. E.___ eine PfÃ¤hlungsverletzung am linken Unterschenkel (Urk. 16/4 S. 1). Die GrÃ¼nde fÃ¼r die Adipositas dÃ¼rften multifaktoriell sein, einerseits hereditÃ¤r, aber auch umgebungs- und depressionsbedingt. Nebst psychiatrischer Behandlung, ErnÃ¤hrungsberatung und Medikation mit Xenical sei eine Umstellung der Lebensgewohnheiten ebenso wichtig. Da die KlÃ¤gerin unter generalisierten, bewegungsabhÃ¤ngigen Schmerzen leide, habe man ihr die tÃ¤gliche Benutzung eines Hometrainers empfohlen (Urk. 16/4 S. 2).</w:t>
      </w:r>
    </w:p>
    <w:p>
      <w:r>
        <w:rPr>
          <w:b/>
        </w:rPr>
        <w:t>E. 4.6</w:t>
      </w:r>
    </w:p>
    <w:p>
      <w:r>
        <w:t>Mit Ãberweisungsschreiben vom 15. Januar 2007 an das Psychiatrische Ambu-latorium J.___ (Urk. 24/26/19) fÃ¼hrte Dr. B.___ aus, es lÃ¤gen multiple Probleme vor: Erstens eine schwerste Adipositas, zweitens eine Depression, die vermutlich einerseits auf die eingeschrÃ¤nkte Beweglichkeit und andererseits auf die Kinderlosigkeit, die ebenfalls durch die Adipositas bedingt sei, zurÃ¼ckzufÃ¼hren sei.</w:t>
      </w:r>
    </w:p>
    <w:p>
      <w:r>
        <w:rPr>
          <w:b/>
        </w:rPr>
        <w:t>E. 4.7</w:t>
      </w:r>
    </w:p>
    <w:p>
      <w:r>
        <w:t>Dr. B.___ fÃ¼hrte mit Schreiben vom 5. Februar 2007 (Urk. 16/6) zuhanden des Rechtsvertreters der KlÃ¤gerin aus, diese stehe weiterhin in Behandlung und die Beschwerden hÃ¤tten sich in letzter Zeit deutlich akzentuiert, einerseits die kÃ¶rperliche Situation mit seit einer Woche zunehmenden Schmerzen an Arm und RÃ¼cken sowie einem DruckgefÃ¼hl auf der Brust. Das zweite Problem liege in der psychischen Situation der KlÃ¤gerin. Die Depressionen nÃ¤hmen eher zu, sie sei seit einigen Wochen in psychiatrischer Behandlung. Erschwerend sei der Unfall mit Wadenverletzung als zusÃ¤tzliches Handicap hinzugekommen. Im Moment sei an eine ArbeitsfÃ¤higkeit nicht zu denken (Urk. 16/6).</w:t>
      </w:r>
    </w:p>
    <w:p>
      <w:r>
        <w:rPr>
          <w:b/>
        </w:rPr>
        <w:t>E. 4.8</w:t>
      </w:r>
    </w:p>
    <w:p>
      <w:r>
        <w:t>Dr. med. F.___, FachÃ¤rztin FMH Psychiatrie und Psychotherapie, dia-gnostizierte mit Bericht vom 20. MÃ¤rz 2007 (Urk. 36) eine depressive Entwicklung bei multiplen psychosozialen Belastungsfaktoren, eine Adipositas per magna und ein chronifiziertes, sich ausdehnendes Schmerzsyndrom. Hinsichtlich der Anamnese fÃ¼hrte Dr. F.___ aus, die KlÃ¤gerin sei nicht ausgelastet, ihr fehle eine Aufgabe. Die allgemeine Perspektive zur Lebensgestaltung erscheine ziemlich trist, was bei der KlÃ¤gerin zu Frustessen mit massiver Gewichtszunahme gefÃ¼hrt habe (Urk. 36 S. 1). Es sei eine lÃ¤ngerfristige psychotherapeutische Begleitung indiziert und es wÃ¼rden stÃ¼tzende, verhaltenstherapeutisch orientierte GesprÃ¤che gefÃ¼hrt, um sie bei der AlltagsbewÃ¤ltigung zu unterstÃ¼tzen (Urk. 36 S. 2).</w:t>
      </w:r>
    </w:p>
    <w:p>
      <w:r>
        <w:rPr>
          <w:b/>
        </w:rPr>
        <w:t>E. 4.9</w:t>
      </w:r>
    </w:p>
    <w:p>
      <w:r>
        <w:t>Dr. B.___ fÃ¼hrte mit Schreiben vom 25. April 2007 (Urk. 24/28) aus, die KlÃ¤gerin stehe seit 29. MÃ¤rz 2005 in seiner Behandlung. Was sich nebst den somatischen Problemen Ã¼ber die gesamte Behandlungsdauer hinziehe, seien die psychischen Probleme der KlÃ¤gerin. Sie sei depressiv und zuletzt in psychiatrischer Behandlung bei Dr. F.___ und nun neu bei Dr. G.___, der ihre Muttersprache spreche. Die lang andauernde ArbeitsunfÃ¤higkeit sei vor allem auf die psychische Situation zurÃ¼ckzufÃ¼hren. Die Fussverletzung sowie der jetzige Abszess am Hals hÃ¤tten auch fÃ¼r sich fÃ¼r eine ArbeitsunfÃ¤higkeit ausgereicht (Urk. 24/26/28 S. 1-2).</w:t>
      </w:r>
    </w:p>
    <w:p>
      <w:r>
        <w:rPr>
          <w:b/>
        </w:rPr>
        <w:t>E. 4.10</w:t>
      </w:r>
    </w:p>
    <w:p>
      <w:r>
        <w:t>Dr. med. G.___, Assistenzarzt, und Dr. med. H.___, stellvertretende OberÃ¤rztin, Psychiatrisches Ambulatorium J.___, nannten im Anschluss an das ErstgesprÃ¤ch vom 8. Mai 2007 (Urk. 32) nebst weiteren, als Âsomatische DiagnosenÂ bezeichneten, als Diagnosen eine mittelgradige depressive Episode mit somatischem Syndrom (ICD-10 F32.11), eine Bulimia nervosa (ICD-10 F50.2) und eine Adipositas per magna (Urk. 32 S. 2).</w:t>
      </w:r>
    </w:p>
    <w:p>
      <w:r>
        <w:t>Hinsichtlich der aktuellen Situation wurde festgehalten, dass die KlÃ¤gerin seit fÃ¼nf, verstÃ¤rkt seit drei Jahren, unter Antriebsminderung, Energiemangel, Motivationsverlust, Gedankenkreisen, mit Angst besetzten Gedanken, vor allem ZukunftsÃ¤ngsten und SinnlosigkeitsgefÃ¼hlen, sowie einem DruckgefÃ¼hl in der Brust leide. Ausserdem bestÃ¼nden Stimmungsschwankungen mit reduziertem SelbstwertgefÃ¼hl, SchlafstÃ¶rungen mit AlbtrÃ¤umen und innere Gereiztheit. ZusÃ¤tzlich habe sie immer wieder Essattacken. Sie sei Ã¶fters sehr ungeduldig und komme nicht mit sich zurecht. Sie klage auch Ã¼ber Schwindelattacken mit Hyperventilation und KribbelgefÃ¼hlen in den ExtremitÃ¤ten. Ihre Symptome seien durch den Arbeitsverlust und ihr Ãbergewicht entstanden. Seitens der behandelnden Dermatologen und ihrer Krankenversicherung (richtig: Unfallversicherung; vgl. Urk. 24/26/1) sei ihr aufgrund ihrer Allergie verboten worden, im Restaurant zu arbeiten (Urk. 32 S. 1).</w:t>
      </w:r>
    </w:p>
    <w:p>
      <w:r>
        <w:t>Der Befund habe ergeben, dass die KlÃ¤gerin wach, bewusstseinsklar und allseits orientiert sei. Konzentration und Aufmerksamkeit seien reduziert, das GedÃ¤chtnis grob geprÃ¼ft unauffÃ¤llig. Das formale Denken sei auf die genannte Problematik eingeengt. FÃ¼r Wahnideen, BefÃ¼rchtungen oder ZwÃ¤nge bestÃ¼nden keine Anhaltspunkte, auch gebe es keine Hinweise auf SinnestÃ¤uschungen oder Ich-StÃ¶rungen. Die KlÃ¤gerin wirke affektiv innerlich unruhig und verunsichert, zum Teil rat- und hoffnungslos. Bei deprimierter Grundstimmung lÃ¤gen InsuffizienzgefÃ¼hle und EindrÃ¼cke der GefÃ¼hllosigkeit vor. Der Antrieb sei stark reduziert. Die KlÃ¤gerin sei psychomotorisch ruhig; sie berichte von DurchschlafstÃ¶rungen. Eine SuizidalitÃ¤t werde glaubhaft verneint (Urk. 32 S. 1-2).</w:t>
      </w:r>
    </w:p>
    <w:p>
      <w:r>
        <w:t>Die KlÃ¤gerin leide primÃ¤r an einer mittelgradigen depressiven Episode mit somatischem Syndrom. Im Vordergrund stÃ¼nden Antriebsminderung, Interessen- und Motivationsverlust, ein reduziertes SelbstwertgefÃ¼hl sowie SchlafstÃ¶rungen. Ausserdem leide sie an Bulimia nervosa, aktuell nehme sie Xenical ein und erbreche wesentlich seltener als frÃ¼her. Weiter zeigten sich gewisse Hinweise auf akzentuierte, emotional instabile und passiv-aggressive PersÃ¶nlichkeitszÃ¼ge, die jedoch im weiteren Verlauf noch weiter eruiert werden mÃ¼ssten. Es bestÃ¼nden auch Stimmungsschwankungen. Die KlÃ¤gerin sei zur Zeit aus psychiatrischer Sicht zu 100 % arbeitsunfÃ¤hig (Urk. 32 S. 2-3).</w:t>
      </w:r>
    </w:p>
    <w:p>
      <w:r>
        <w:rPr>
          <w:b/>
        </w:rPr>
        <w:t>E. 5.1</w:t>
      </w:r>
    </w:p>
    <w:p>
      <w:r>
        <w:t>Die von der KlÃ¤gerin eingereichten Arztberichte, die den Zeitraum Januar 2001 bis 12. April 2005 beschlagen (Urk. 24/26/2-13), sind fÃ¼r die sich vorliegend stellende Frage nach der ArbeitsfÃ¤higkeit nur bedingt hilfreich, da sie einerseits einen Zeitraum betreffen, wÃ¤hrend dem die KlÃ¤gerin noch arbeitstÃ¤tig und somit auch arbeitsfÃ¤hig war, und andererseits keine Angaben zur ArbeitsfÃ¤higkeit der KlÃ¤gerin enthalten. Letzteres gilt auch fÃ¼r die Berichte der Ãrzte am Spital I.___ vom 10. April 2007 (Urk. 24/26/22) und der Ãrzte der Chirurgischen Klinik am Kantonsspital J.___ vom 18. April 2007 (Urk. 24/26/24). Weiter betreffen die im Zusammenhang mit der Verletzung des linken Unterschenkels ergangenen Arztberichte (Urk. 16/5; 24/26/15-17) einen Unfall und sind mangels ZustÃ¤ndigkeit der Beklagten fÃ¼r solche Ereignisse (vgl. Urk. 11/A22 lit. A6) hier nicht relevant. Ebenfalls nichts beizutragen vermÃ¶gen die diversen bei den Akten liegenden ArbeitsunfÃ¤higkeitszeugnisse (Urk. 11/A14/1-3; Urk.11/M5; M8-9; Urk. 16/3; Urk. 16/7-8), da sie den praxisgemÃ¤ssen Anforderungen an einen Arztbericht (vgl. vorstehend Erw. 3.3) nicht zu genÃ¼gen vermÃ¶gen.</w:t>
      </w:r>
    </w:p>
    <w:p>
      <w:r>
        <w:rPr>
          <w:b/>
        </w:rPr>
        <w:t>E. 5.2</w:t>
      </w:r>
    </w:p>
    <w:p>
      <w:r>
        <w:t>Was den nach Abschluss des Schriftenwechsels eingereichten Arztbericht von Dr. G.___ (Urk. 32) betrifft, so gilt das Folgende: Nach Abschluss des Schriftenwechsels unaufgefordert eingereichte Stellungnahmen einer Partei sind aus dem Recht zu weisen; demgegenÃ¼ber sind nach Abschluss des Schriftenwechsels eingereichte Beweismittel, namentlich Gutachten, insoweit zu berÃ¼cksichtigen, als diese etwas zur Feststellung des rechtlich massgebenden Sachverhalts beizutragen vermÃ¶gen (RKUV 1985 Nr. K 646 S. 239 Erw. 3b = ZAK 1986 S. 190 Erw. 3b; Gygi, Bundesverwaltungsrechtspflege, 2. Aufl., Bern 1983, S. 194). Dies kann vorliegend nicht ausgeschlossen werden, weshalb der genannte Bericht berÃ¼cksichtigt wird.</w:t>
      </w:r>
    </w:p>
    <w:p>
      <w:r>
        <w:rPr>
          <w:b/>
        </w:rPr>
        <w:t>E. 5.3</w:t>
      </w:r>
    </w:p>
    <w:p>
      <w:r>
        <w:t>Dr. B.___ begrÃ¼ndete die vollstÃ¤ndige ArbeitsunfÃ¤higkeit der KlÃ¤gerin am 13. Juni 2005 zunÃ¤chst mit der Diagnose eines Schulter-Arm-Syndroms (Urk. 11/M1). Auf Nachfrage der Beklagten diagnostizierte Dr. B.___ am 12. Dezember 2005 eine Adipositas per magna sowie einen Verdacht auf ein myofasziales Syndrom. Der Befund habe nebst der Adipositas im Bereich des Bewegungsapparates ausser Druckdolenzen keine pathologischen Befunde ergeben. In einer angepassten TÃ¤tigkeit wÃ¤re eventuell eine leichte kÃ¶rperliche Arbeit durchfÃ¼hrbar, was getestet werden mÃ¼sste (Urk. 11/M2/1).</w:t>
      </w:r>
    </w:p>
    <w:p>
      <w:r>
        <w:t>Aufgrund dieser Diagnosen erscheint die vollstÃ¤ndige ArbeitsunfÃ¤higkeit der KlÃ¤gerin nicht als nachvollziehbar: Dr. B.___ begrÃ¼ndete nicht weiter, weshalb ein Schulter-Arm-Syndrom keinerlei ArbeitstÃ¤tigkeit erlauben wÃ¼rde. Auch die im weiteren Verlauf genannte Diagnose der Adipositas lÃ¤sst nicht auf eine 100%ige ArbeitsunfÃ¤higkeit schliessen, litt die KlÃ¤gerin doch bereits wÃ¤hrend ihrer frÃ¼heren ArbeitstÃ¤tigkeit unter Ãbergewicht, ohne dass dies sie in ihrer ArbeitsfÃ¤higkeit eingeschrÃ¤nkt hÃ¤tte (vgl. Urk. 24/26/3-5; Urk. 24/26/6). Auch das als blosse Verdachtsdiagnose genannte myofasziale Syndrom vermag nicht in nachvollziehbarer Weise eine vollstÃ¤ndige ArbeitsunfÃ¤higkeit zu begrÃ¼nden, zumal Dr. B.___ im Befund ausser Druckdolenzen keine Pathologien feststellen konnte. Weiter lassen auch die angeordneten Behandlungsmassnahmen - zunÃ¤chst Physiotherapie und Analgesie, spÃ¤ter nur noch Analgesie (vgl. Urk. 11/MZ1 und 11 M 2/1) - nicht auf eine wesentliche ArbeitsunfÃ¤higkeit schliessen.</w:t>
      </w:r>
    </w:p>
    <w:p>
      <w:r>
        <w:t>Auch den weiteren Angaben von Dr. B.___ kommt geringe Beweiskraft zu: Das Schreiben vom 15. Januar 2007 (Urk. 24/26/19) ist als reines Ãberweisungsschreiben nicht beweiskrÃ¤ftig. Die Berichte vom 5. Februar 2007 (Urk. 16/6) und 25. April 2007 (Urk. 24/28) zuhanden des Rechtsvertreters der KlÃ¤gerin sind sodann nicht vollstÃ¤ndig, da keine eigene Untersuchung und Befunderhebung durchgefÃ¼hrt wurde. Im Ãbrigen vermag nicht zu Ã¼berzeugen, dass Dr. B.___ die langandauernde ArbeitsunfÃ¤higkeit der KlÃ¤gerin nun vor allem auf ihren psychischen Gesundheitszustand zurÃ¼ckfÃ¼hrte (vgl. Urk. 24/26/28), stellte er doch ursprÃ¼nglich keinerlei solche Beschwerden fest.</w:t>
      </w:r>
    </w:p>
    <w:p>
      <w:r>
        <w:rPr>
          <w:b/>
        </w:rPr>
        <w:t>E. 5.4</w:t>
      </w:r>
    </w:p>
    <w:p>
      <w:r>
        <w:t>Insgesamt vermag keiner der Berichte von Dr. B.___ den praxisgemÃ¤ssen Anforderungen an einen Arztbericht (vgl. vorstehend Erw. 3.3) zu genÃ¼gen. Es kann nicht ausgeschlossen werden, dass Dr. B.___ aufgrund seiner Vertrauensstellung eher zu Gunsten seiner Patientin urteilte (vgl. vorstehend Erw. 3.4), was insbesondere auch aufgrund der Festsetzung des Beginns ihrer ArbeitsunfÃ¤higkeit angenommen werden muss: WÃ¤hrend der Rahmenfrist vom 1. Juni 2004 bis 31. Mai 2006 hat die KlÃ¤gerin Taggelder der Arbeitslosenversicherung bezogen (Urk. 11/A/2a). Mit Schreiben vom 30. Mai 2005 (Urk. 11/A/2b) wurde die KlÃ¤gerin darauf aufmerksam gemacht, dass ihr in der Rahmenfrist fÃ¼r den Leistungsbezug insgesamt 44 Krankentaggelder zur VerfÃ¼gung stÃ¼nden, wovon aber zusammenhÃ¤ngend nur die Anzahl, die in 30 Kalendertagen anfalle, ausbezahlt werden kÃ¶nne. Vor einer weiteren Taggeldzahlung mÃ¼sse die versicherte Person erst wieder ganz oder teilweise arbeitsfÃ¤hig sein. Bei der KlÃ¤gerin seien die 30 Kalendertage am 24. Mai 2005 erreicht; danach erfolgten keine Zahlungen mehr. In der Folge liess die KlÃ¤gerin durch Dr. B.___ am 30. Mai 2005 (Urk. 11/A1; Urk. 11/A3) beziehungsweise am 13. Juni 2005 der Beklagten eine vollstÃ¤ndige ArbeitsunfÃ¤higkeit rÃ¼ckwirkend ab 25. April 2005 melden (Urk. 11/M1), worauf diese ihre Taggeldleistungen 30 Tage spÃ¤ter, ab 25. Mai 2005 - dem Tag, an dem die Arbeitslosentaggelder nicht mehr bezahlt wurden - erbrachte (Urk. 11/A25).</w:t>
      </w:r>
    </w:p>
    <w:p>
      <w:r>
        <w:rPr>
          <w:b/>
        </w:rPr>
        <w:t>E. 5.5</w:t>
      </w:r>
    </w:p>
    <w:p>
      <w:r>
        <w:t>Dr. D.___ diagnostizierte mit Bericht vom 29. MÃ¤rz 2006 (Urk. 11/M4 S. 2) ebenfalls eine Adipositas per magna und klassierte die Schulter-Arm-Beschwerden der KlÃ¤gerin als fibromyalgieÃ¤hnliches Syndrom, kam aber zum Schluss, dass die KlÃ¤gerin in einer TÃ¤tigkeit ohne Einnahme von Zwangshaltungen der WirbelsÃ¤ule, ohne BetÃ¤tigung der Arme Ã¼ber SchulterhÃ¶he und ohne Tragen von Lasten zu 100 % arbeitsfÃ¤hig sei (Urk. 11/M4 S. 2). Dies ist insbesondere aufgrund der weitgehend normalen Befunde nachvollziehbar und schlÃ¼ssig, zumal auch Dr. B.___ ursprÃ¼nglich nicht ausgeschlossen hatte, dass die KlÃ¤gerin eventuell eine leichte kÃ¶rperliche Arbeit leisten kÃ¶nnte (vgl. Urk. 11/M2/1 Ziff. 6). Der Bericht von Dr. D.___ vermag den praxisgemÃ¤ssen Anforderungen an einen Arztbericht zu genÃ¼gen, weshalb darauf abzustellen ist. Es ist mithin von einer vollstÃ¤ndigen ArbeitsfÃ¤higkeit der KlÃ¤gerin ab 1. April 2006 auszugehen.</w:t>
      </w:r>
    </w:p>
    <w:p>
      <w:r>
        <w:rPr>
          <w:b/>
        </w:rPr>
        <w:t>E. 5.6</w:t>
      </w:r>
    </w:p>
    <w:p>
      <w:r>
        <w:t>Die Ã¼brigen Arztberichte sind nicht geeignet, dieses Ergebnis zu Ã¤ndern: Der Bericht von Dr. E.___ (Urk. 16/4), den die KlÃ¤gerin zur AbklÃ¤rung ihrer Adipositas aufsuchte, enthÃ¤lt keine Angaben zur ArbeitsfÃ¤higkeit. Hinsichtlich der von Dr. E.___ diagnostizierten Depression (Urk. 16/4 S. 1) ist zudem festzuhalten, dass diese nicht in dessen Fachgebiet der Endokrinologie fÃ¤llt.</w:t>
      </w:r>
    </w:p>
    <w:p>
      <w:r>
        <w:t>Hingegen war Dr. F.___ als FachÃ¤rztin fÃ¼r Psychiatrie und Psychotherapie befÃ¤higt, den psychischen Zustand der KlÃ¤gerin zu beurteilen. Der Bericht vom 20. MÃ¤rz 2007 (Urk. 36) vermag jedoch ebenfalls den praxisgemÃ¤ssen Beweisanforderung (vgl. vorstehend Erw. 3.3) nicht zu genÃ¼gen, da die Diagnose lediglich auf der Erhebung der Anamnese beruhte und keine Angaben zur ArbeitsfÃ¤higkeit der KlÃ¤gerin gemacht werden.</w:t>
      </w:r>
    </w:p>
    <w:p>
      <w:r>
        <w:t>Was den Bericht von Dr. G.___ und Dr. H.___ Ã¼ber die Untersuchung vom 8. Mai 2007 angeht (Urk. 32), so ist festzuhalten, dass zwar in psychischer Hinsicht eine depressive Episode mit somatischem Syndrom sowie eine Bulimia nervosa diagnostiziert wurden und eine aus psychiatrischer Sicht vollstÃ¤ndige ArbeitsunfÃ¤higkeit festgestellt wurde (Urk. 32 S. 2). Aus der Anamnese geht jedoch hervor, dass die KlÃ¤gerin ihre Symptome auf den Arbeitsverlust und ihr Ãbergewicht zurÃ¼ckfÃ¼hrt und stark darunter leidet, dass sie nicht schwanger werden kÃ¶nne (vgl. Urk. 32 S. 1). Der Befund ergab eine formale Einengung auf die dargestellte Problematik (Urk. 32 S. 2). Dabei handelt es sich jedoch weitgehend um psychosoziale beziehungsweise soziokulturelle Faktoren. Je stÃ¤rker Â diese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 Wenngleich die schwierige Situation der KlÃ¤gerin nachvollziehbar ist, so vermag eine psychiatrische Diagnose, die hauptsÃ¤chlich auf diese Situation zurÃ¼ckzufÃ¼hren ist, objektiv betrachtet keine vollstÃ¤ndige ArbeitsunfÃ¤higkeit zu begrÃ¼nden.</w:t>
      </w:r>
    </w:p>
    <w:p>
      <w:r>
        <w:t>Â</w:t>
      </w:r>
    </w:p>
    <w:p>
      <w:r>
        <w:rPr>
          <w:b/>
        </w:rPr>
        <w:t>E. 6.1</w:t>
      </w:r>
    </w:p>
    <w:p>
      <w:r>
        <w:t>Zusammengefasst ist festzuhalten, dass die Beklagte zu Recht gestÃ¼tzt auf den Bericht von Dr. D.___ vom 29. MÃ¤rz 2006 die Taggeldleistungen per 1. April 2006 einstellte. Dies fÃ¼hrt zur Abweisung der Klage.</w:t>
      </w:r>
    </w:p>
    <w:p>
      <w:r>
        <w:rPr>
          <w:b/>
        </w:rPr>
        <w:t>E. 6.2</w:t>
      </w:r>
    </w:p>
    <w:p>
      <w:r>
        <w:t>GemÃ¤ss Â§ 34 Abs. 3 GSVGer bemisst sich die HÃ¶he der gerichtlich festzusetzenden EntschÃ¤digung ohne RÃ¼cksicht auf den Streitwert nach der Bedeutung der Streitsache, der Schwierigkeit des Prozesses und dem Mass des Obsiegens. Laut Â§ 8 der Verordnung Ã¼ber die GebÃ¼hren, Kosten und EntschÃ¤digungen vor dem Sozialversicherungsgericht vom 26. Oktober 2004 wird fÃ¼r einen unnÃ¶tigen oder geringfÃ¼gigen Aufwand einer Partei keine ParteientschÃ¤digung zugesprochen (Abs. 1). Die Partei, die Anspruch auf ParteientschÃ¤digung erhebt, hat dem Gericht vor dem Entscheid eine detaillierte Zusammenstellung Ã¼ber den Zeitaufwand und die Barauslagen einzureichen. Reicht sie die Zusammenstellung nicht rechtzeitig ein, so wird die EntschÃ¤digung von Amtes wegen und nach Ermessen festgesetzt (Abs. 2). Nach Â§ 9 der erwÃ¤hnten Verordnung wird die EntschÃ¤digung des unentgeltlichen Rechtsbeistands gemÃ¤ss Â§ 8 festgesetzt.</w:t>
      </w:r>
    </w:p>
    <w:p>
      <w:r>
        <w:rPr>
          <w:b/>
        </w:rPr>
        <w:t>E. 6.3</w:t>
      </w:r>
    </w:p>
    <w:p>
      <w:r>
        <w:t>Mit Kostennote vom 21. Februar 2008 (Urk. 35) machte der unentgeltliche Rechtsvertreter der KlÃ¤gerin einen Aufwand von 29.55 Stunden und Auslagen von Fr. 279.10, insgesamt Kosten von Fr. 6'659.45, geltend. Darin enthalten sind insgesamt zwei Stunden fÃ¼r das Verfassen der Klage, 1.42 Stunden fÃ¼r die Vorbereitung der Referentenaudienz mit persÃ¶nlicher Befragung und 8.58 Stunden fÃ¼r die Replik.</w:t>
      </w:r>
    </w:p>
    <w:p>
      <w:r>
        <w:t>Die Klage (Urk. 1) umfasste vier und die Replik (Urk. 23) elf Seiten. Es stellten sich keine schwierigen Rechtsfragen, sondern im Wesentlichen Beweisfragen hinsichtlich der ArbeitsfÃ¤higkeit der KlÃ¤gerin. Mit Blick auf den zu beurteilenden Sachverhalt kann vorliegend von einem relativ einfachen Fall gesprochen werden, der einen erfahrenen Rechtsanwalt nicht vor besondere Schwierigkeiten stellt (vgl. Urteil des EVG in Sachen L. vom 22. September 2005, I 322/04, Erw. 5.1 mit Hinweisen auf BGE 111 V 50 Erw. 5b, SVR 2002 ALV Nr. 3 S. 6 Erw. 4d).</w:t>
      </w:r>
    </w:p>
    <w:p>
      <w:r>
        <w:rPr>
          <w:b/>
        </w:rPr>
        <w:t>E. 6.4</w:t>
      </w:r>
    </w:p>
    <w:p>
      <w:r>
        <w:t>Unter der BerÃ¼cksichtigung der Bedeutung der Streitsache und der Schwierigkeit des Verfahrens erscheint der geltend gemachte Aufwand von 29.55 Stunden als deutlich zu hoch. Der Stundenaufwand fÃ¼r das Verfassen der Replik ist daher auf zwei Stunden zu kÃ¼rzen. Nachdem sich der Aufwand bei GewÃ¤hrung der unentgeltlichen Rechtspflege auf das Notwendigste zu beschrÃ¤nken hat und ein unnÃ¶tiger Aufwand nicht entschÃ¤digt wird, kÃ¶nnen der unter dem Titel Âdiverse SchreibenÂ geltend gemachte Aufwand von 0.58 Stunden und die Telefonate mit RA K.___ im Umfang von 0.83 Stunden, bei denen der Zusammenhang mit dem vorliegenden Klageverfahren nicht ersichtlich ist, nicht entschÃ¤digt werden. Ebenso ist der Aufwand fÃ¼r die Besprechungen und die Korrespondenz mit der KlÃ¤gerin auf zwei Stunden zu kÃ¼rzen. Der Aufwand fÃ¼r die Vorbereitung der Referentenaudienz ist ebenfalls nicht vollumfÃ¤nglich zu entschÃ¤digen, da keine ParteivortrÃ¤ge gehalten wurden. Anerkannt wird somit ein Gesamtaufwand von zwei Stunden fÃ¼r die Klage, zwei Stunden fÃ¼r die Replik, zwei Stunden fÃ¼r die Korrespondenz mit der KlÃ¤gerin und viereinhalb Stunden fÃ¼r die Referentenaudienz, insgesamt 10.5 Stunden. Ausgehend von einem praxisgemÃ¤ssen Stundenansatz von Fr. 200.-- (zuzÃ¼glich Mehrwertsteuer und Barauslagen) ist der unentgeltliche Rechtsvertreter der KlÃ¤gerin, Rechtsanwalt Titus Bossart, St. Gallen, mit Fr. 2'600.-- (inklusive Barauslagen und Mehrwertsteuer) aus der Gerichtskasse zu entschÃ¤digen.</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