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KK.2006.00029 vom 13. Februar 2008</w:t>
      </w:r>
    </w:p>
    <w:p>
      <w:r>
        <w:t>ZH Sozialversicherungsgericht, 2008-02-13, DE</w:t>
      </w:r>
    </w:p>
    <w:p>
      <w:r>
        <w:rPr>
          <w:b/>
        </w:rPr>
        <w:t xml:space="preserve">Quelle: </w:t>
      </w:r>
      <w:r>
        <w:t>https://mcp.opencaselaw.ch/entscheid/zh_sozialversicherungsgericht_KK.2006.00029</w:t>
      </w:r>
    </w:p>
    <w:p>
      <w:r>
        <w:t>FR: ZH_SOZIALVERSICHERUNGSGERICHT KK.2006.00029 du 13 février 2008</w:t>
      </w:r>
    </w:p>
    <w:p>
      <w:r>
        <w:t>IT: ZH_SOZIALVERSICHERUNGSGERICHT KK.2006.00029 del 13 febbraio 2008</w:t>
      </w:r>
    </w:p>
    <w:p>
      <w:pPr>
        <w:pStyle w:val="Heading2"/>
      </w:pPr>
      <w:r>
        <w:t>Erwägungen</w:t>
      </w:r>
    </w:p>
    <w:p>
      <w:r>
        <w:rPr>
          <w:b/>
        </w:rPr>
        <w:t>E. 2</w:t>
      </w:r>
    </w:p>
    <w:p>
      <w:r>
        <w:t>2.1Â Â Â Â  Wenn der versicherten Person auch Leistungen von staatlichen und oder betrieblichen Versicherungen zustehen oder wenn ein haftpflichtiger Dritter solche erbracht hat, ergÃ¤nzt die KlÃ¤gerin gemÃ¤ss Art. 29 der AVB diese Leistungen bis zur HÃ¶he des versicherten Taggeldes der versicherten Person. Tage mit reduziertem Leistungsbezug zÃ¤hlen fÃ¼r die Bemessung der Leistungsdauer voll (Urk. 2/4 S. 6).</w:t>
      </w:r>
    </w:p>
    <w:p>
      <w:r>
        <w:t>2.2Â Â Â Â  Bei der Auslegung des Begriffs der staatlichen Versicherungen von Art. 29 AVB gilt es zu berÃ¼cksichtigen, dass die Parteien mit Art. 29 AVB die Regelung der Leistungspflicht bei Ãberversicherung bezweckten. Dabei dÃ¼rften die Parteien zweifellos unter dem Begriff der staatlichen Versicherungen in erster Linie die Invalidenversicherung verstanden haben. Es ist demnach grundsÃ¤tzlich nicht zu beanstanden, dass die KlÃ¤gerin bei der Bemessung des Taggeldanspruchs des Beklagten die Leistungen der Invalidenversicherung berÃ¼cksichtigte.</w:t>
      </w:r>
    </w:p>
    <w:p>
      <w:r>
        <w:t>2.3Â Â Â Â  Aus den RentenverfÃ¼gungen vom 20. November 2003 geht hervor, dass die Invalidenversicherung dem Beklagten fÃ¼r die Zeit vom 1. Juni 2002 bis 31. Juli 2003 nicht nur eine Invalidenrente, sondern zusÃ¤tzlich eine Zusatzrente fÃ¼r seine Ehegattin und Kinderrenten fÃ¼r zwei Kinder (Urk. 2/13) sowie fÃ¼r die Zeit vom 1. April 2003 bis 31. Juli 2003 eine weitere Kinderrente (Urk. 2/14) ausrichtete.</w:t>
      </w:r>
    </w:p>
    <w:p>
      <w:r>
        <w:t>2.4Â Â Â Â  GemÃ¤ss dem bis 31. Dezember 2003 in Kraft gestandenen Art. 34 IVG hatten rentenberechtigte verheiratete Personen, die unmittelbar vor ihrer ErwerbsunfÃ¤higkeit eine ErwerbstÃ¤tigkeit ausÃ¼bten, Anspruch auf eine Zusatzrente fÃ¼r ihren Ehegatten, sofern diesem kein Anspruch auf eine Alters- oder Invalidenrente zustand (Abs. 1). Kam der rentenberechtigte Ehegatte seiner Unterhaltspflicht gegenÃ¼ber der Familie nicht nach oder lebten die Ehegatten getrennt, so war die Zusatzrente dem anderen Ehegatten auszubezahlen, wenn dieser es verlangte. Waren die Eheleute geschieden, so war die Zusatzrente unter Vorbehalt abweichender zivilrechtlicher Anordnungen von Amtes wegen dem nicht rentenberechtigten Ehegatten auszubezahlen (Abs. 4).</w:t>
      </w:r>
    </w:p>
    <w:p>
      <w:r>
        <w:t>2.5Â Â Â Â Â Â Â Â  MÃ¤nner und Frauen, denen eine Invalidenrente zusteht, haben gemÃ¤ss Art. 35 IVG fÃ¼r jedes Kind, das im Falle ihres Todes eine Waisenrente der Alters- und Hinterlassenenversicherung beanspruchen kÃ¶nnte, Anspruch auf eine Kinderrente (Abs. 1). Unter Vorbehalt der Bestimmungen Ã¼ber die zweckgemÃ¤sse Verwendung und abweichende zivilrichterliche Anordnungen wird die Kinderrente wie die Rente ausbezahlt, zu der sie gehÃ¶rt. Der Bundesrat kann die Auszahlung fÃ¼r SonderfÃ¤lle in Abweichung von Artikel 20 ATSG regeln, namentlich fÃ¼r Kinder aus getrennter oder geschiedener Ehe (Abs. 5). GemÃ¤ss Art. 82 Abs. 1 IVV, in der seit 1. Januar 2002 geltenden Fassung, ist Art. 71 ter AHVV fÃ¼r die Auszahlung der Kinderrenten der Invalidenversicherung sinngemÃ¤ss anwendbar. Danach ist die Kinderrente, wenn die Eltern des Kindes nicht oder nicht mehr miteinander verheiratet sind oder getrennt leben, auf Antrag dem nicht rentenberechtigten Elternteil auszuzahlen, wenn diesem die elterliche Sorge Ã¼ber das Kind zusteht und es bei ihm wohnt; abweichende vormundschaftliche oder zivilrichterliche Anordnungen bleiben vorbehalten. Laut Abs. 2 gilt dies auch fÃ¼r die Nachzahlung von Kinderrenten; hat der rentenberechtigte Elternteil seine Unterhaltspflicht gegenÃ¼ber dem Kind erfÃ¼llt, so steht ihm die Nachzahlung im Umfang der monatlich erbrachten Leistungen zu. Dem gesetzlichen Zweck entsprechend ist die Kinderrente ausschliesslich fÃ¼r den Unterhalt und die Erziehung des Kindes zu verwenden (BGE 129 V 364 f. Erw. 3.2, 103 V 134 Erw. 3).</w:t>
      </w:r>
    </w:p>
    <w:p>
      <w:r>
        <w:t>2.6Â Â Â Â  Nach der gesetzlichen Regelung ist daher sowohl bei der Zusatzrente als auch bei der Kinderrente zwischen Anspruchsberechtigung und Auszahlungsberechtigung zu unterscheiden. Vorliegend ist den RentenverfÃ¼gungen vom 20. November 2003 (Urk. 2/13-14) zu entnehmen, dass dem Beklagten sowohl die Anspruchs- als auch die Auszahlungsberechtigung an der Zusatzrente und den Kinderrenten zukam. Es handelt sich daher sowohl bei der einfachen Invalidenrente als auch bei der Zusatzrente und den Kinderrenten um Leistungen von staatlichen Versicherungen im Sinne von Art. 29 AVB, welche der versicherten Person zustehen. Demnach sind bei der Bemessung des Taggeldanspruchs des Beklagten sowohl die diesem ausgerichtete Invalidenrente, als auch dieÂ  Zusatzrente und die Kinderrenten der Invalidenversicherung zu berÃ¼cksichtigen.</w:t>
      </w:r>
    </w:p>
    <w:p>
      <w:r>
        <w:rPr>
          <w:b/>
        </w:rPr>
        <w:t>E. 3</w:t>
      </w:r>
    </w:p>
    <w:p>
      <w:r>
        <w:t>3.1Â Â Â Â Â Â Â Â  Klageweise fordert die KlÃ¤gerin von dem Beklagten die RÃ¼ckzahlung von Taggeldleistungen im Betrag von Fr. 46'558.--, welche dem Beklagten fÃ¼r die Zeit vom 1. Juni 2002 bis 24. Juni 2003 ausgerichtet wurden (vgl. Urk. 1 S. 7). Im Folgenden ist daher zu prÃ¼fen, wie es sich mit dem Taggeldanspruch des Beklagten in diesem Zeitraum verhÃ¤lt.</w:t>
      </w:r>
    </w:p>
    <w:p>
      <w:r>
        <w:t>3.2Â Â Â Â  Bei BerÃ¼cksichtigung eines Taggeldbetrags von Fr. 127.56 und einer ArbeitsunfÃ¤higkeit von 100 % resultiert fÃ¼r die Zeit vom 1. Juni 2002 bis 24. Juni 2003 folgender Taggeldanspruch des Beklagten:</w:t>
      </w:r>
    </w:p>
    <w:p>
      <w:r>
        <w:t>Zeitraum:</w:t>
      </w:r>
    </w:p>
    <w:p>
      <w:r>
        <w:t>Anzahl Tage:</w:t>
      </w:r>
    </w:p>
    <w:p>
      <w:r>
        <w:t>Betrag:</w:t>
      </w:r>
    </w:p>
    <w:p>
      <w:r>
        <w:t>1. bis 30. Juni 2002</w:t>
      </w:r>
    </w:p>
    <w:p>
      <w:r>
        <w:t>30</w:t>
      </w:r>
    </w:p>
    <w:p>
      <w:r>
        <w:t>Fr.</w:t>
      </w:r>
    </w:p>
    <w:p>
      <w:r>
        <w:t>3'826.80</w:t>
      </w:r>
    </w:p>
    <w:p>
      <w:r>
        <w:t>1. bis 31. Juli 2002</w:t>
      </w:r>
    </w:p>
    <w:p>
      <w:r>
        <w:t>31</w:t>
      </w:r>
    </w:p>
    <w:p>
      <w:r>
        <w:t>Fr.</w:t>
      </w:r>
    </w:p>
    <w:p>
      <w:r>
        <w:t>3'954.35</w:t>
      </w:r>
    </w:p>
    <w:p>
      <w:r>
        <w:t>1. bis 31. August 2002</w:t>
      </w:r>
    </w:p>
    <w:p>
      <w:r>
        <w:t>31</w:t>
      </w:r>
    </w:p>
    <w:p>
      <w:r>
        <w:t>Fr.</w:t>
      </w:r>
    </w:p>
    <w:p>
      <w:r>
        <w:t>3'954.35</w:t>
      </w:r>
    </w:p>
    <w:p>
      <w:r>
        <w:t>1. bis 30. September 2002</w:t>
      </w:r>
    </w:p>
    <w:p>
      <w:r>
        <w:t>30</w:t>
      </w:r>
    </w:p>
    <w:p>
      <w:r>
        <w:t>Fr.</w:t>
      </w:r>
    </w:p>
    <w:p>
      <w:r>
        <w:t>3'826.80</w:t>
      </w:r>
    </w:p>
    <w:p>
      <w:r>
        <w:t>1. bis 31. Oktober 2002</w:t>
      </w:r>
    </w:p>
    <w:p>
      <w:r>
        <w:t>31</w:t>
      </w:r>
    </w:p>
    <w:p>
      <w:r>
        <w:t>Fr.</w:t>
      </w:r>
    </w:p>
    <w:p>
      <w:r>
        <w:t>3'954.35</w:t>
      </w:r>
    </w:p>
    <w:p>
      <w:r>
        <w:t>1. bis 30. November 2002</w:t>
      </w:r>
    </w:p>
    <w:p>
      <w:r>
        <w:t>30</w:t>
      </w:r>
    </w:p>
    <w:p>
      <w:r>
        <w:t>Fr.</w:t>
      </w:r>
    </w:p>
    <w:p>
      <w:r>
        <w:t>3'826.80</w:t>
      </w:r>
    </w:p>
    <w:p>
      <w:r>
        <w:t>1. bis 31. Dezember 2002</w:t>
      </w:r>
    </w:p>
    <w:p>
      <w:r>
        <w:t>31</w:t>
      </w:r>
    </w:p>
    <w:p>
      <w:r>
        <w:t>Fr.</w:t>
      </w:r>
    </w:p>
    <w:p>
      <w:r>
        <w:t>3'954.35</w:t>
      </w:r>
    </w:p>
    <w:p>
      <w:r>
        <w:t>1. bis 31. Januar 2003</w:t>
      </w:r>
    </w:p>
    <w:p>
      <w:r>
        <w:t>31</w:t>
      </w:r>
    </w:p>
    <w:p>
      <w:r>
        <w:t>Fr.</w:t>
      </w:r>
    </w:p>
    <w:p>
      <w:r>
        <w:t>3'954.35</w:t>
      </w:r>
    </w:p>
    <w:p>
      <w:r>
        <w:t>1. bis 28. Februar 2003</w:t>
      </w:r>
    </w:p>
    <w:p>
      <w:r>
        <w:t>28</w:t>
      </w:r>
    </w:p>
    <w:p>
      <w:r>
        <w:t>Fr.</w:t>
      </w:r>
    </w:p>
    <w:p>
      <w:r>
        <w:t>3'571.70</w:t>
      </w:r>
    </w:p>
    <w:p>
      <w:r>
        <w:t>1. bis 31. MÃ¤rz 2003</w:t>
      </w:r>
    </w:p>
    <w:p>
      <w:r>
        <w:t>31</w:t>
      </w:r>
    </w:p>
    <w:p>
      <w:r>
        <w:t>Fr.</w:t>
      </w:r>
    </w:p>
    <w:p>
      <w:r>
        <w:t>3'954.35</w:t>
      </w:r>
    </w:p>
    <w:p>
      <w:r>
        <w:t>1. bis 30. April 2003</w:t>
      </w:r>
    </w:p>
    <w:p>
      <w:r>
        <w:t>30</w:t>
      </w:r>
    </w:p>
    <w:p>
      <w:r>
        <w:t>Fr.</w:t>
      </w:r>
    </w:p>
    <w:p>
      <w:r>
        <w:t>3'826.80</w:t>
      </w:r>
    </w:p>
    <w:p>
      <w:r>
        <w:t>1. bis 31. Mai 2003</w:t>
      </w:r>
    </w:p>
    <w:p>
      <w:r>
        <w:t>31</w:t>
      </w:r>
    </w:p>
    <w:p>
      <w:r>
        <w:t>Fr.</w:t>
      </w:r>
    </w:p>
    <w:p>
      <w:r>
        <w:t>3'954.35</w:t>
      </w:r>
    </w:p>
    <w:p>
      <w:r>
        <w:t>1. bis 24. Juni 2003</w:t>
      </w:r>
    </w:p>
    <w:p>
      <w:r>
        <w:t>24</w:t>
      </w:r>
    </w:p>
    <w:p>
      <w:r>
        <w:t>Fr.</w:t>
      </w:r>
    </w:p>
    <w:p>
      <w:r>
        <w:t>3'061.45</w:t>
      </w:r>
    </w:p>
    <w:p>
      <w:r>
        <w:t>Total</w:t>
      </w:r>
    </w:p>
    <w:p>
      <w:r>
        <w:t>Fr.</w:t>
      </w:r>
    </w:p>
    <w:p>
      <w:r>
        <w:t>49'620.80</w:t>
      </w:r>
    </w:p>
    <w:p>
      <w:r>
        <w:t>3.3Â Â Â Â  Die KlÃ¤gerin richtete dem Beklagten fÃ¼r die Zeit vom 1. Juni 2002 bis 24. Juni 2003 folgende Taggeldleistungen aus:</w:t>
      </w:r>
    </w:p>
    <w:p>
      <w:r>
        <w:t>Zeitraum:</w:t>
      </w:r>
    </w:p>
    <w:p>
      <w:r>
        <w:t>Anzahl Tage:</w:t>
      </w:r>
    </w:p>
    <w:p>
      <w:r>
        <w:t>Betrag:</w:t>
      </w:r>
    </w:p>
    <w:p>
      <w:r>
        <w:t>1. bis 30. Juni 2002</w:t>
      </w:r>
    </w:p>
    <w:p>
      <w:r>
        <w:t>30</w:t>
      </w:r>
    </w:p>
    <w:p>
      <w:r>
        <w:t>Fr.</w:t>
      </w:r>
    </w:p>
    <w:p>
      <w:r>
        <w:t>3'591.00</w:t>
      </w:r>
    </w:p>
    <w:p>
      <w:r>
        <w:t>1. bis 31. Juli 2002</w:t>
      </w:r>
    </w:p>
    <w:p>
      <w:r>
        <w:t>31</w:t>
      </w:r>
    </w:p>
    <w:p>
      <w:r>
        <w:t>Fr.</w:t>
      </w:r>
    </w:p>
    <w:p>
      <w:r>
        <w:t>3'710.00</w:t>
      </w:r>
    </w:p>
    <w:p>
      <w:r>
        <w:t>1. bis 31. August 2002</w:t>
      </w:r>
    </w:p>
    <w:p>
      <w:r>
        <w:t>31</w:t>
      </w:r>
    </w:p>
    <w:p>
      <w:r>
        <w:t>Fr.</w:t>
      </w:r>
    </w:p>
    <w:p>
      <w:r>
        <w:t>3'710.00</w:t>
      </w:r>
    </w:p>
    <w:p>
      <w:r>
        <w:t>1. bis 30. September 2002</w:t>
      </w:r>
    </w:p>
    <w:p>
      <w:r>
        <w:t>30</w:t>
      </w:r>
    </w:p>
    <w:p>
      <w:r>
        <w:t>Fr.</w:t>
      </w:r>
    </w:p>
    <w:p>
      <w:r>
        <w:t>3'591.00</w:t>
      </w:r>
    </w:p>
    <w:p>
      <w:r>
        <w:t>1. bis 31. Oktober 2002</w:t>
      </w:r>
    </w:p>
    <w:p>
      <w:r>
        <w:t>31</w:t>
      </w:r>
    </w:p>
    <w:p>
      <w:r>
        <w:t>Fr.</w:t>
      </w:r>
    </w:p>
    <w:p>
      <w:r>
        <w:t>3'710.00</w:t>
      </w:r>
    </w:p>
    <w:p>
      <w:r>
        <w:t>1. bis 30. November 2002</w:t>
      </w:r>
    </w:p>
    <w:p>
      <w:r>
        <w:t>30</w:t>
      </w:r>
    </w:p>
    <w:p>
      <w:r>
        <w:t>Fr.</w:t>
      </w:r>
    </w:p>
    <w:p>
      <w:r>
        <w:t>3'591.00</w:t>
      </w:r>
    </w:p>
    <w:p>
      <w:r>
        <w:t>1. bis 31. Dezember 2002</w:t>
      </w:r>
    </w:p>
    <w:p>
      <w:r>
        <w:t>31</w:t>
      </w:r>
    </w:p>
    <w:p>
      <w:r>
        <w:t>Fr.</w:t>
      </w:r>
    </w:p>
    <w:p>
      <w:r>
        <w:t>3'710.00</w:t>
      </w:r>
    </w:p>
    <w:p>
      <w:r>
        <w:t>1. bis 31. Januar 2003</w:t>
      </w:r>
    </w:p>
    <w:p>
      <w:r>
        <w:t>31</w:t>
      </w:r>
    </w:p>
    <w:p>
      <w:r>
        <w:t>Fr.</w:t>
      </w:r>
    </w:p>
    <w:p>
      <w:r>
        <w:t>3'710.00</w:t>
      </w:r>
    </w:p>
    <w:p>
      <w:r>
        <w:t>1. bis 28. Februar 2003</w:t>
      </w:r>
    </w:p>
    <w:p>
      <w:r>
        <w:t>28</w:t>
      </w:r>
    </w:p>
    <w:p>
      <w:r>
        <w:t>Fr.</w:t>
      </w:r>
    </w:p>
    <w:p>
      <w:r>
        <w:t>3'351.00</w:t>
      </w:r>
    </w:p>
    <w:p>
      <w:r>
        <w:t>1. bis 31. MÃ¤rz 2003</w:t>
      </w:r>
    </w:p>
    <w:p>
      <w:r>
        <w:t>31</w:t>
      </w:r>
    </w:p>
    <w:p>
      <w:r>
        <w:t>Fr.</w:t>
      </w:r>
    </w:p>
    <w:p>
      <w:r>
        <w:t>3'710.00</w:t>
      </w:r>
    </w:p>
    <w:p>
      <w:r>
        <w:t>1. bis 30. April 2003</w:t>
      </w:r>
    </w:p>
    <w:p>
      <w:r>
        <w:t>30</w:t>
      </w:r>
    </w:p>
    <w:p>
      <w:r>
        <w:t>Fr.</w:t>
      </w:r>
    </w:p>
    <w:p>
      <w:r>
        <w:t>3'591.00</w:t>
      </w:r>
    </w:p>
    <w:p>
      <w:r>
        <w:t>1. bis 31. Mai 2003</w:t>
      </w:r>
    </w:p>
    <w:p>
      <w:r>
        <w:t>31</w:t>
      </w:r>
    </w:p>
    <w:p>
      <w:r>
        <w:t>Fr.</w:t>
      </w:r>
    </w:p>
    <w:p>
      <w:r>
        <w:t>3'710.00</w:t>
      </w:r>
    </w:p>
    <w:p>
      <w:r>
        <w:t>1. bis 24. Juni 2003</w:t>
      </w:r>
    </w:p>
    <w:p>
      <w:r>
        <w:t>24</w:t>
      </w:r>
    </w:p>
    <w:p>
      <w:r>
        <w:t>Fr.</w:t>
      </w:r>
    </w:p>
    <w:p>
      <w:r>
        <w:t>2'873.00</w:t>
      </w:r>
    </w:p>
    <w:p>
      <w:r>
        <w:t>Total</w:t>
      </w:r>
    </w:p>
    <w:p>
      <w:r>
        <w:t>Fr.</w:t>
      </w:r>
    </w:p>
    <w:p>
      <w:r>
        <w:t>46'558.00</w:t>
      </w:r>
    </w:p>
    <w:p>
      <w:r>
        <w:t>3.4Â Â Â Â  Mit VerfÃ¼gungen vom 20. November 2003 (Urk. 2/13-14) sprach die Invalidenversicherung dem Beklagten fÃ¼r die Zeit vom 1. Juni 2002 bis 24. Juni 2003 folgende Rentenbetreffnisse zu:</w:t>
      </w:r>
    </w:p>
    <w:p>
      <w:r>
        <w:t>Zeitraum:</w:t>
      </w:r>
    </w:p>
    <w:p>
      <w:r>
        <w:t>Betrag:</w:t>
      </w:r>
    </w:p>
    <w:p>
      <w:r>
        <w:t>Juni 2002</w:t>
      </w:r>
    </w:p>
    <w:p>
      <w:r>
        <w:t>Fr.</w:t>
      </w:r>
    </w:p>
    <w:p>
      <w:r>
        <w:t>4'222.00</w:t>
      </w:r>
    </w:p>
    <w:p>
      <w:r>
        <w:t>Juli 2002</w:t>
      </w:r>
    </w:p>
    <w:p>
      <w:r>
        <w:t>Fr.</w:t>
      </w:r>
    </w:p>
    <w:p>
      <w:r>
        <w:t>4'222.00</w:t>
      </w:r>
    </w:p>
    <w:p>
      <w:r>
        <w:t>August 2002</w:t>
      </w:r>
    </w:p>
    <w:p>
      <w:r>
        <w:t>Fr.</w:t>
      </w:r>
    </w:p>
    <w:p>
      <w:r>
        <w:t>4'222.00</w:t>
      </w:r>
    </w:p>
    <w:p>
      <w:r>
        <w:t>September 2002</w:t>
      </w:r>
    </w:p>
    <w:p>
      <w:r>
        <w:t>Fr.</w:t>
      </w:r>
    </w:p>
    <w:p>
      <w:r>
        <w:t>4'222.00</w:t>
      </w:r>
    </w:p>
    <w:p>
      <w:r>
        <w:t>Oktober 2002</w:t>
      </w:r>
    </w:p>
    <w:p>
      <w:r>
        <w:t>Fr.</w:t>
      </w:r>
    </w:p>
    <w:p>
      <w:r>
        <w:t>4'222.00</w:t>
      </w:r>
    </w:p>
    <w:p>
      <w:r>
        <w:t>November 2002</w:t>
      </w:r>
    </w:p>
    <w:p>
      <w:r>
        <w:t>Fr.</w:t>
      </w:r>
    </w:p>
    <w:p>
      <w:r>
        <w:t>4'222.00</w:t>
      </w:r>
    </w:p>
    <w:p>
      <w:r>
        <w:t>Dezember 2002</w:t>
      </w:r>
    </w:p>
    <w:p>
      <w:r>
        <w:t>Fr.</w:t>
      </w:r>
    </w:p>
    <w:p>
      <w:r>
        <w:t>4'222.00</w:t>
      </w:r>
    </w:p>
    <w:p>
      <w:r>
        <w:t>Januar 2003</w:t>
      </w:r>
    </w:p>
    <w:p>
      <w:r>
        <w:t>Fr.</w:t>
      </w:r>
    </w:p>
    <w:p>
      <w:r>
        <w:t>4'325.00</w:t>
      </w:r>
    </w:p>
    <w:p>
      <w:r>
        <w:t>Februar 2003</w:t>
      </w:r>
    </w:p>
    <w:p>
      <w:r>
        <w:t>Fr.</w:t>
      </w:r>
    </w:p>
    <w:p>
      <w:r>
        <w:t>4'325.00</w:t>
      </w:r>
    </w:p>
    <w:p>
      <w:r>
        <w:t>MÃ¤rz 2003</w:t>
      </w:r>
    </w:p>
    <w:p>
      <w:r>
        <w:t>Fr.</w:t>
      </w:r>
    </w:p>
    <w:p>
      <w:r>
        <w:t>4'325.00</w:t>
      </w:r>
    </w:p>
    <w:p>
      <w:r>
        <w:t>April 2003</w:t>
      </w:r>
    </w:p>
    <w:p>
      <w:r>
        <w:t>Fr.</w:t>
      </w:r>
    </w:p>
    <w:p>
      <w:r>
        <w:t>5'149.00</w:t>
      </w:r>
    </w:p>
    <w:p>
      <w:r>
        <w:t>Mai 2003</w:t>
      </w:r>
    </w:p>
    <w:p>
      <w:r>
        <w:t>Fr.</w:t>
      </w:r>
    </w:p>
    <w:p>
      <w:r>
        <w:t>5'149.00</w:t>
      </w:r>
    </w:p>
    <w:p>
      <w:r>
        <w:t>1. bis 24. Juni 2003 (Fr. 5'149.00 Ã· 30 Tage x 24 Tage)</w:t>
      </w:r>
    </w:p>
    <w:p>
      <w:r>
        <w:t>Fr.</w:t>
      </w:r>
    </w:p>
    <w:p>
      <w:r>
        <w:t>4'119.20</w:t>
      </w:r>
    </w:p>
    <w:p>
      <w:r>
        <w:t>Total</w:t>
      </w:r>
    </w:p>
    <w:p>
      <w:r>
        <w:t>Fr.</w:t>
      </w:r>
    </w:p>
    <w:p>
      <w:r>
        <w:t>56'946.20</w:t>
      </w:r>
    </w:p>
    <w:p>
      <w:r>
        <w:t>3.5Â Â Â Â  Aus dem Vergleich des Taggeldanspruchs des Beklagten fÃ¼r den in Frage stehenden Zeitraum vom 1. Juni 2002 bis 24. Juni 2003 mit dem Umfang der ihm fÃ¼r diesen Zeitraum von der Invalidenversicherung tatsÃ¤chlich ausgerichteten Rentenleistungen erhellt, dass die Leistungen der Invalidenversicherung die Taggeldleistungen, auf welche der Beklagte Anspruch hatte, bei Weitem Ã¼bertrafen. Unter diesen UmstÃ¤nden bestand fÃ¼r den im Streite stehende Zeitraum auf Grund von Art. 29 AVB kein Anspruch des Beklagten auf Krankentaggeldleistungen.</w:t>
      </w:r>
    </w:p>
    <w:p>
      <w:r>
        <w:rPr>
          <w:b/>
        </w:rPr>
        <w:t>E. 4</w:t>
      </w:r>
    </w:p>
    <w:p>
      <w:r>
        <w:t>4.1Â Â Â Â Â Â Â Â  RÃ¼ckerstattungsansprÃ¼che kÃ¶nnen wie andere Forderungen aus Vertrag, aus unerlaubter Handlung oder aus ungerechtfertigter Bereicherung entstehen (BGE 114 II 156). Solange ein Anspruch aus Vertrag geltend gemacht werden kann, gilt nicht Bereicherungsrecht (BGE 127 III 424 Erw. 3). In den AVB und im VVG sind keine Regeln Ã¼ber die RÃ¼ckforderung von zu Unrecht ausgerichteten Versicherungsleistungen enthalten. Es sind daher die Bestimmungen Ã¼ber die ungerechtfertigte Bereicherung anzuwenden (vgl. BGE 129 III 649 Erw. 2.3).</w:t>
      </w:r>
    </w:p>
    <w:p>
      <w:r>
        <w:rPr>
          <w:b/>
        </w:rPr>
        <w:t>E. 4.2</w:t>
      </w:r>
    </w:p>
    <w:p>
      <w:r>
        <w:t>Â Â Â Â Wer in ungerechtfertigter Weise aus dem VermÃ¶gen eines anderen bereichert worden ist, hat die Bereicherung zurÃ¼ckzuerstatten (Art. 62 Abs. 1 OR). Diese Verbindlichkeit tritt insbesondere dann ein, wenn jemand ohne jeden gÃ¼ltigen Grund oder aus einem nicht verwirklichten oder nachtrÃ¤glich weggefallenen Grund eine Zuwendung erhalten hat (Art. 62 Abs. 2 OR). Ungerechtfertigt ist eine VermÃ¶gensverschiebung nur, wenn sie einer Rechtfertigung entbehrt (BGE 117 II 404 Erw. 3d mit Hinweisen). Vorliegend hat die KlÃ¤gerin die VermÃ¶gensverschiebung an den Bereicherten ursprÃ¼nglich gewollt. Die Bereicherung beim Beklagten entstand aus einem nachtrÃ¤glich weggefallenen Grund (Art. 62 Abs. 2 OR; Leistungskondiktion).</w:t>
      </w:r>
    </w:p>
    <w:p>
      <w:r>
        <w:t>4.3Â Â Â Â  Wer eine Nichtschuld freiwillig bezahlt, kann das Geleistete nur dann zurÃ¼ckfordern, wenn er nachzuweisen vermag, dass er sich Ã¼ber die Schuldpflicht im Irrtum befunden hat (Art. 63 Abs. 1 OR). Unfreiwillig ist die Leistung namentlich, wenn sie unter Betreibungszwang (vgl. Art. 63 Abs. 3 OR), in einer Notlage (Art. 21 OR) oder gegrÃ¼ndeter Furcht (Art. 29 f. OR) erfolgt. Mit dem zusÃ¤tzlichen Erfordernis des Irrtumsnachweises bei freiwilliger Zahlung besteht fÃ¼r den Bereich der Leistungskondiktion eine gegenÃ¼ber der allgemeinen Regel von Art. 62 OR abweichende Spezialregelung (BGE 129 III 649 f. Erw. 3.2, 123 III 107 Erw. 3a).</w:t>
      </w:r>
    </w:p>
    <w:p>
      <w:r>
        <w:t>4.4Â Â Â Â  Bei der Nichtschuld handelt es sich entweder um eine Schuld, die nie bestanden hat oder im Zeitpunkt der Leistung bereits erloschen war (vgl. Hermann Schulin, Basler Kommentar, OR I, 4. Aufl. Basel 2007, Art. 63 N 3). Die in Frage stehenden Taggeldzahlungen fÃ¼r den Zeitraum vom 1. Juni 2002 bis 24. Juni 2003 hat die KlÃ¤gerin in der Zeit vom 21. Juni 2002 (Urk. 2/11/03) bis 27. Juni 2003 (Urk. 2/11/15) und somit vor Erlass der RentenverfÃ¼gungen der Invalidenversicherung vom 20. November 2003 (Urk. 2/13-14) ausgerichtet. Zu dieser Zeit war die Schuld noch nicht erloschen. Die Schuld erlosch vielmehr erst mit Erlass der RentenverfÃ¼gungen vom 20. November 2003. Bei der vorliegend streitigen Ausrichtung von Taggeld handelt es sich daher nicht um eine freiwillige Begleichung einer Nichtschuld. Die in Art. 63 Abs. 1 OR genannte Voraussetzung, dass sich der freiwillig eine Nichtschuld Leistende im Irrtum Ã¼ber die Schuldpflicht befunden haben muss, fÃ¤llt vorliegend somit nicht in Betracht.</w:t>
      </w:r>
    </w:p>
    <w:p>
      <w:r>
        <w:t>4.5Â Â Â Â  Nach Art. 64 OR kann die RÃ¼ckerstattung insoweit nicht gefordert werden, als der EmpfÃ¤nger nachweisbar zur Zeit der RÃ¼ckforderung nicht mehr bereichert ist, es sei denn, dass er sich der Bereicherung entÃ¤usserte und hiebei nicht in gutem Glauben war oder doch mit der RÃ¼ckerstattung rechnen musste. Im Umfang der von der KlÃ¤gerin fÃ¼r den Zeitraum vom 1. Juni 2002 bis 24. Juni 2003 erbrachten Taggeldleistungen im Betrag von insgesamt Fr. 46'558.-- besteht daher eine Bereicherung des Beklagten, welche vom Beklagten im Umfang seiner Bereicherung zur Zeit der RÃ¼ckforderung zurÃ¼ckgefordert werden kann. Am 28. November 2003 ging die Klageschrift beim Friedensrichteramt der Stadt ZÃ¼rich Kreise 6 und 10 ein (Urk. 2/16). Zu diesem Zeitpunkt machte die KlÃ¤gerin die RÃ¼ckforderung gegenÃ¼ber dem Beklagten im Sinne von Art. 64 OR erstmals geltend. Nach Art. 64 OR entfÃ¤llt die RÃ¼ckerstattungspflicht nur insoweit, als der EmpfÃ¤nger nachweisbar zur Zeit der RÃ¼ckforderung nicht mehr bereichert ist (BGE 87 II 143 Erw. 7e). Ein Nachweis dafÃ¼r, dass und inwieweit die RÃ¼ckerstattungsforderung der KlÃ¤gerin gegenÃ¼ber dem Beklagten uneinbringlich ist, fehlt hier indessen. Damit ist den Anforderungen des Art. 64 OR nicht GenÃ¼ge getan. Mangels des gemÃ¤ss Art. 64 OR erforderlichen Nachweises des Wegfalls der Bereicherung ist der Beklagte daher zur Erstattung der vollen Fr. 46'558.-- zu verpflichten. Ob und wie weit der KlÃ¤gerin gegenÃ¼ber dem Beklagten zustehende Bereicherungsanspruch realisierbar ist, wird sich im Ãbrigen erst beim betreibungsrechtlichen Vorgehen gegen den Beklagten erweisen und kann zum massgebenden Zeitpunkt der RÃ¼ckforderung nicht in Betracht gezogen werden. Die RÃ¼ckforderung der KlÃ¤gerin aus ungerechtfertigter Bereicherung gegenÃ¼ber dem Beklagten im Betrag von Fr. 46'558.-- besteht daher zu recht, weshalb die Klage diesbezÃ¼glich gutzuheissen ist.</w:t>
      </w:r>
    </w:p>
    <w:p>
      <w:r>
        <w:rPr>
          <w:b/>
        </w:rPr>
        <w:t>E. 5</w:t>
      </w:r>
    </w:p>
    <w:p>
      <w:r>
        <w:t>5.1Â Â Â Â Â Â Â Â  Klageweise beantragt die KlÃ¤gerin sodann die Entrichtung eines Zinses von 5 % ab 18. Dezember 2003 (Urk. 1 S. 2).</w:t>
      </w:r>
    </w:p>
    <w:p>
      <w:r>
        <w:t>5.2Â Â Â Â  Der Schuldner einer Geldschuld hat, soweit nichts anderes vereinbart worden ist, von Gesetzes wegen Verzugszins zu zahlen, sobald er mit der Zahlung der Schuld in Verzug gerÃ¤t (Art. 104 Abs. 1 OR). Dieser Regelung liegt die Fiktion zugrunde, dass der verzugsbelastete Schuldner bis zur ErfÃ¼llung weiterhin Ã¼ber den Geldbetrag verfÃ¼gen kann und der GlÃ¤ubiger dadurch eine entsprechende VermÃ¶genseinbusse erleidet. Es bedarf weder eines Schadensnachweises durch den GlÃ¤ubiger noch eines Verschuldens des Schuldners, weshalb dieser auch dann Verzugszins zahlen muss, wenn er im Zeitpunkt des Verzugseintritts von seiner Zahlungspflicht oder deren HÃ¶he keine Kenntnis hatte (Wolfgang Wiegand, Basler Kommentar, Obligationenrecht I, 3. Aufl., N. 1 zu Art. 104 OR; BGE 130 III 596 f. Erw. 3, 129 III 540 Erw. 3.1, 83 II 442 Erw. 2e; 123 III 245 Erw. 4b).</w:t>
      </w:r>
    </w:p>
    <w:p>
      <w:r>
        <w:t>5.3Â Â Â Â  Die Verzugszinspflicht setzt einerseits die FÃ¤lligkeit der Forderung und andererseits die Inverzugsetzung des Schuldners voraus. FÃ¤lligkeit bedeutet, dass der GlÃ¤ubiger die Leistung fordern kann und der Schuldner erfÃ¼llen muss. Die Forderung aus ungerechtfertigter Bereicherung entstand mit Eintritt der Bereicherung des Beklagten zum Zeitpunkt bei Erlass der RentenverfÃ¼gungen der Invalidenversicherung vom 20. November 2003 (Urk. 2/13-14). Gleichzeitig wurde die Forderung fÃ¤llig.</w:t>
      </w:r>
    </w:p>
    <w:p>
      <w:r>
        <w:t>5.4Â Â Â Â  Am 28. November 2003 reichte die KlÃ¤gerin beim Friedensrichteramt der Stadt ZÃ¼rich Kreise 6 und 10 Klage ein (vgl. Urk. 2/16). Dieses Schreiben erfÃ¼llt die Anforderungen an eine Mahnung, die zur Inverzugsetzung des Schuldners geeignet ist. Damit wurde gegenÃ¼ber dem Beklagten deutlich zum Ausdruck gebracht, dass dieser bis spÃ¤testens zur nachfolgenden SÃ¼hneverhandlung zur RÃ¼ckerstattung der Bereicherung verpflichtet war. Es ist daher nicht zu beanstanden, dass die KlÃ¤gerin von einem Verzugseintritt zum Zeitpunkt der friedensrichterlichen SÃ¼hneverhandlung vom 18. Dezember 2003 ausging. Der Verzugszins von 5 % ist vom Beklagten demnach ab 18. Dezember 2003 geschuldet.</w:t>
      </w:r>
    </w:p>
    <w:p>
      <w:r>
        <w:t>6.Â Â Â Â Â Â  Nach Gesagtem besteht ein Anspruch der KlÃ¤gerin gegenÃ¼ber dem Beklagten aus ungerechtfertigter Bereicherung im Betrag vonÂ  Fr. 46'558.--. Die Klage ist in diesem Umfang, zuzÃ¼glich Zins von 5 % ab 18. Dezember 2003, gutzuheissen.</w:t>
      </w:r>
    </w:p>
    <w:p>
      <w:r>
        <w:t>7.Â Â Â Â Â Â  Nach Â§ 34 Abs. 1 GSVGer hat die obsiegende Partei Anspruch auf Ersatz der Parteikosten. Diese werden ohne RÃ¼cksicht auf den Streitwert nach der Bedeutung der Streitsache, der Schwierigkeit des Prozesses und dem Mass des Obsiegens bemessen (Â§ 34 Abs. 3 GSVGer).</w:t>
      </w:r>
    </w:p>
    <w:p>
      <w:r>
        <w:t>Â Â Â Â Â Â Â Â  AusgangsgemÃ¤ss hat die KlÃ¤gerin Anspruch auf eine ProzessentschÃ¤digung, welche in BerÃ¼cksichtigung der Bedeutung der Streitsache und der Schwierigkeit des Prozesses mit Fr. 1Â500.-- (inklusive Mehrwertsteuer und Barauslagen) zu bemessen ist.</w:t>
      </w:r>
    </w:p>
    <w:p>
      <w:r>
        <w:t>Das Gericht erkennt:</w:t>
      </w:r>
    </w:p>
    <w:p>
      <w:r>
        <w:t>1.Â Â Â Â Â Â Â Â  In Gutheissung der Klage wird der Beklagte verpflichtet, der KlÃ¤gerin Fr. 46'558.-- zu bezahlen, nebst Verzugszins zu 5 % seit 18. Dezember 2003.</w:t>
      </w:r>
    </w:p>
    <w:p>
      <w:r>
        <w:t>2.Â Â Â Â Â Â Â Â  Das Verfahren ist kostenlos.</w:t>
      </w:r>
    </w:p>
    <w:p>
      <w:r>
        <w:t>3.Â Â Â Â Â Â Â Â  Der Beklagte wird verpflichtet, der KlÃ¤gerin eine ProzessentschÃ¤digung von Fr. 1Â500.-- (inklusive Mehrwertsteuer und Barauslagen) zu bezahlen.</w:t>
      </w:r>
    </w:p>
    <w:p>
      <w:r>
        <w:t>4.Â Â Â Â Â Â Â Â Â Â  Zustellung gegen Empfangsschein an:</w:t>
      </w:r>
    </w:p>
    <w:p>
      <w:r>
        <w:t>- M.___</w:t>
      </w:r>
    </w:p>
    <w:p>
      <w:r>
        <w:t>- Rechtsanwalt Peter JÃ¤ger</w:t>
      </w:r>
    </w:p>
    <w:p>
      <w:r>
        <w:t>- Bundesamt fÃ¼r Privatversicherungen</w:t>
      </w:r>
    </w:p>
    <w:p>
      <w:r>
        <w:t>5.Â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