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KK.2006.00008 vom 21. August 2007</w:t>
      </w:r>
    </w:p>
    <w:p>
      <w:r>
        <w:t>ZH Sozialversicherungsgericht, 2007-08-21, DE</w:t>
      </w:r>
    </w:p>
    <w:p>
      <w:r>
        <w:rPr>
          <w:b/>
        </w:rPr>
        <w:t xml:space="preserve">Quelle: </w:t>
      </w:r>
      <w:r>
        <w:t>https://mcp.opencaselaw.ch/entscheid/zh_sozialversicherungsgericht_KK.2006.00008</w:t>
      </w:r>
    </w:p>
    <w:p>
      <w:r>
        <w:t>FR: ZH_SOZIALVERSICHERUNGSGERICHT KK.2006.00008 du 21 août 2007</w:t>
      </w:r>
    </w:p>
    <w:p>
      <w:r>
        <w:t>IT: ZH_SOZIALVERSICHERUNGSGERICHT KK.2006.00008 del 21 agosto 2007</w:t>
      </w:r>
    </w:p>
    <w:p>
      <w:pPr>
        <w:pStyle w:val="Heading2"/>
      </w:pPr>
      <w:r>
        <w:t>Erwägungen</w:t>
      </w:r>
    </w:p>
    <w:p>
      <w:r>
        <w:rPr>
          <w:b/>
        </w:rPr>
        <w:t>E. 2</w:t>
      </w:r>
    </w:p>
    <w:p>
      <w:r>
        <w:t>2.1Â Â Â Â  GemÃ¤ss Art. A2 der AVB war der KlÃ¤ger als Arbeitnehmer der A.___ bei der Beklagten fÃ¼r die wirtschaftlichen Folgen von Krankheit (Art. A1 der AVB) versichert. Der KlÃ¤ger, welcher in Folge der KÃ¼ndigung des ArbeitsverhÃ¤ltnisses per 30. September 2005 aus der Kollektivversicherung ausschied, hat von der MÃ¶glichkeit des Ãbertritts in die Einzelversicherung Gebrauch gemacht (vgl. Urk. 14/K31 Artikel C7 und Urk. 25/1). Da die Winterthur dem in die Einzelversicherung Ãbertretenden den bisherigen Versicherungsschutz weiter gewÃ¤hrt (Urk. 14/K 31 Artikel C7), richtet sich das ab 1. Oktober 2005 bestehende VersicherungsverhÃ¤ltnis zwischen den Parteien weiterhin nach den Bestimmungen der AVB (Urk. 14/K31).</w:t>
      </w:r>
    </w:p>
    <w:p>
      <w:r>
        <w:t>2.2Â Â Â Â  In Art. A10 der AVB wird die ArbeitsunfÃ¤higkeit folgendermassen definiert (Urk. 14/K31 S. 4):</w:t>
      </w:r>
    </w:p>
    <w:p>
      <w:r>
        <w:t>Â Â Eine ArbeitsunfÃ¤higkeit liegt vor, wenn die versicherte Person infolge einer versicherten Krankheit ganz oder teilweise ausserstande ist, ihren derzeitigen Beruf oder eine andere zumutbare ErwerbstÃ¤tigkeit auszuÃ¼benÂ.</w:t>
      </w:r>
    </w:p>
    <w:p>
      <w:r>
        <w:t>Â Â Â Â Â Â Â Â  GemÃ¤ss Art. B1 der AVB bezahlt die Beklagte das in der Police aufgefÃ¼hrte Taggeld, wenn die versicherte Person gemÃ¤ss Ã¤rztlicher Feststellung voll arbeitsunfÃ¤hig ist (Abs. 1). Bei teilweiser ArbeitsunfÃ¤higkeit richtet sich die HÃ¶he des Taggelds nach dem Ausmass der ArbeitsunfÃ¤higkeit. Bei einer ArbeitsunfÃ¤higkeit von weniger als 25 % besteht kein Taggeldanspruch (Abs. 2).</w:t>
      </w:r>
    </w:p>
    <w:p>
      <w:r>
        <w:t>2.3Â Â Â Â  Laut Art. B3 der AVB bezahlt die Beklagte das Taggeld pro Krankheit nach Ablauf der vereinbarten Wartefrist lÃ¤ngstens wÃ¤hrend der in der Police aufgefÃ¼hrten Leistungsdauer (Abs. 1). Nach ErlÃ¶schen des Versicherungsschutzes bezahlt die Beklagte das Taggeld fÃ¼r Krankheiten, die wÃ¤hrend der Vertragsdauer eingetreten sind, noch bis zum Ablauf der vereinbarten Leistungsdauer, lÃ¤ngstens jedoch bis zum Beginn einer Rente gemÃ¤ss dem Bundesgesetz Ã¼ber die berufliche Alters-, Hinterlassenen- und Invalidenvorsorge. Die Nachleistung entfÃ¤llt, wenn die versicherte Person Anspruch auf FreizÃ¼gigkeit hat oder vom Ãbertrittsrecht in die Einzelversicherung Gebrauch macht (Abs. 5).</w:t>
      </w:r>
    </w:p>
    <w:p>
      <w:r>
        <w:t>Â Â Â Â Â Â Â Â  GemÃ¤ss der von den Parteien am 3. Oktober 2002 und 16. Oktober 2002 unterzeichneten Offerte fÃ¼r den Abschluss eines Krankentaggeldversicherungsvertrages (Urk. 25/2) war ein Krankentaggeld in HÃ¶he von 80 % des Lohnes wÃ¤hrend einer Leistungsdauer von 730 Tagen abzÃ¼glich einer Wartefrist von 30 Tagen versichert (Urk. 25/2 S. 2).</w:t>
      </w:r>
    </w:p>
    <w:p>
      <w:r>
        <w:rPr>
          <w:b/>
        </w:rPr>
        <w:t>E. 3</w:t>
      </w:r>
    </w:p>
    <w:p>
      <w:r>
        <w:t>3.1Â Â Â Â  Der KlÃ¤ger macht geltend, dass im Zeitraum vom 1. Oktober 2005 bis 28. Februar 2006 eine volle ArbeitsunfÃ¤higkeit bestanden habe, und dass auf die ArbeitsfÃ¤higkeitsbeurteilungen durch Dr. D.___ und Dr. F.___ nicht abzustellen sei. Vielmehr sei auf die Beurteilung durch Dr. E.___ abzustellen, wonach im fraglichen Zeitraum eine vollstÃ¤ndige ArbeitsunfÃ¤higkeit bestanden habe. Es sei sodann eine ergÃ¤nzende psychiatrische Begutachtung anzuordnen (Urk. 1 S. 11).</w:t>
      </w:r>
    </w:p>
    <w:p>
      <w:r>
        <w:t>3.2Â Â Â Â  Die Beklagte bringt hiegegen vor, dass auf die ArbeitsfÃ¤higkeitsbeurteilungen durch Dr. E.___ nicht abzustellen sei. Vielmehr sei auf die Beurteilung durch Dr. D.___ abzustellen, wonach spÃ¤testens ab 1. Oktober 2005 wieder eine volle ArbeitsfÃ¤higkeit bestanden habe, weshalb ein Taggeldanspruch ab diesem Zeitpunkt zu verneinen sei (Urk. 12).</w:t>
      </w:r>
    </w:p>
    <w:p>
      <w:r>
        <w:t>3.3Â Â Â Â  Im Streite steht daher der Anspruch des KlÃ¤gers auf Taggeldleistungen vom 1. Oktober 2005 bis 28. Februar 2006 beziehungsweise . Des Weiteren ist Gegenstand des vorliegenden Verfahrens die Frage, ob die Beklagte zu Recht die Taggeldleistungen per 30. September 2005 einstellte. Zur Beantwortung dieser Frage ist anhand der medizinischen Akten zu prÃ¼fen, wie es sich im fraglichen Zeitraum mit der ArbeitsfÃ¤higkeit des KlÃ¤gers verhielt.</w:t>
      </w:r>
    </w:p>
    <w:p>
      <w:r>
        <w:t>3.4Â Â Â Â  GemÃ¤ss Art. 8 des Zivilgesetzbuches (ZGB) hat, wo es das Gesetz nicht anders bestimmt, derjenige das Vorhandensein einer behaupteten Tatsache zu beweisen, der aus ihr Rechte ableitet. DemgemÃ¤ss hat die Partei, die einen Anspruch geltend macht, die rechtsbegrÃ¼ndenden Tatsachen zu beweisen, wÃ¤hrend die Beweislast fÃ¼r die rechtsaufhebenden beziehungsweise rechtsvernichtenden oder rechtshindernden Tatsachen bei der Partei liegt, die den Untergang des Anspruchs behauptet oder dessen Entstehung oder Durchsetzbarkeit bestreitet. Diese Grundregel kann durch abweichende gesetzliche Beweislastvorschriften verdrÃ¤ngt werden und ist im Einzelfall zu konkretisieren (BGE 128 III 273 Erw. 2a/aa mit Hinweisen). Sie gilt auch im Bereich des Versicherungsvertrags (BGE 130 III 323 Erw. 3.1 mit Hinweisen).</w:t>
      </w:r>
    </w:p>
    <w:p>
      <w:r>
        <w:t>3.5Â Â Â Â  Wer gegenÃ¼ber einem Versicherer einen Anspruch erhebt, ist gemÃ¤ss der Rechtsprechung fÃ¼r den Eintritt des Versicherungsfalles behauptungs- und beweispflichtig, wobei er insoweit eine Beweiserleichterung geniesst, als er den Eintritt des Versicherungsfalles als Ã¼berwiegend wahrscheinlich zu belegen vermag (BGE 130 III 327 Erw. 3.5). Ãberwiegend wahrscheinlich ist eine Tatsache, wenn zwar die MÃ¶glichkeit besteht, dass es sich auch anders hÃ¤tte verhalten kÃ¶nnen, diese MÃ¶glichkeit jedoch weder eine massgebende Rolle spielt noch vernÃ¼nftigerweise in Betracht fÃ¤llt. Dem Versicherer steht ein - aus Art. 8 ZGB abgeleitetes - Recht auf Gegenbeweis zu. Gelingt ihm der Beweis von UmstÃ¤nden, die den Hauptbeweis erschÃ¼ttern, so dÃ¼rfen die vom Anspruchsberechtigten behaupteten Tatsachen nicht als Ã¼berwiegend wahrscheinlich gemacht anerkannt werden und der Hauptbeweis ist gescheitert (BGE 130 III 325 f. Erw. 3.3 und 3.4; Urteil des Bundesgerichts in Sachen X. vom 26. Juni 2007, 4A.96/2007, Erw. 4).</w:t>
      </w:r>
    </w:p>
    <w:p>
      <w:r>
        <w:t>3.6Â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Dr. med. B.___, Ãrztin fÃ¼r Allgemeine Medizin FMH, diagnostizierte in ihrem Bericht vom 23. MÃ¤rz 2005 eine Grippe mit Rezidiv und eine mittelgradige depressive Episode mit somatischem Syndrom. Die depressive Episode sei erstmals am 11. Februar 2005 aufgetreten. Auf Grund der Grippe habe vom 1. bis 14. Februar 2005 und auf Grund der depressiven Episode vom 4. MÃ¤rz 2005 bis auf Weiteres eine volle ArbeitsunfÃ¤higkeit bestanden. Zur DurchfÃ¼hrung einer Psychotherapie habe sie den KlÃ¤ger an Dr. E.___ Ã¼berwiesen (Urk. 13/M5).</w:t>
      </w:r>
    </w:p>
    <w:p>
      <w:r>
        <w:t>4.2Â Â Â Â  Dr. med. D.___, Psychiatrie und Psychotherapie FMH, diagnostizierte in seinem Gutachten zuhanden der Beklagten vom 4. Mai 2005 eine weitgehend abgeklungene, mittelgradige depressive Episode mit somatischem Syndrom. Es bestehe ein Zusammenhang zwischen der psychischen Erkrankung des KlÃ¤gers und dem Suizid seines Vaters. MÃ¶glicherweise habe der KlÃ¤ger die Trauer um seinen Vater verdrÃ¤ngt und sich erst im Rahmen der depressiven Episode damit auseinander gesetzt. In der bisherigen TÃ¤tigkeit als Art Director bestehe eine ArbeitsunfÃ¤higkeit von 100 % bis Ende Juni 2005. Ab Ende Juni 2005 bestehe eine volle ArbeitsfÃ¤higkeit (Urk. 13/M6 S. 9 f.).</w:t>
      </w:r>
    </w:p>
    <w:p>
      <w:r>
        <w:t>4.3Â Â Â Â  Mit Gutachten vom 6. August 2005 diagnostizierte Dr. D.___ eine leichte depressive Episode mit (fraglichem) somatischem Syndrom. Im Vergleich zur Voruntersuchung seien in Bezug auf die vorbestehende PersÃ¶nlichkeit deutliche narzisstische und - in geringerem Ausmasse - histrionische ZÃ¼ge aufgetreten. Auf diese PersÃ¶nlichkeitsmerkmale deuteten eine starke subjektive Reaktion auf die KrÃ¤nkung durch die KÃ¼ndigung der Arbeitsstelle sowie das Verhalten des KlÃ¤gers gegenÃ¼ber dem Gutachter (Urk. 13/M10 S. 6). Falls sich der KlÃ¤ger fÃ¼r einen stationÃ¤ren Aufenthalt in einer psychiatrischen Klinik entschliesse, bestehe wÃ¤hrend des Klinikaufenthalts eine volle ArbeitsunfÃ¤higkeit. Ansonsten bestehe eine volle ArbeitsfÃ¤higkeit (Urk. 13/M10 S. 7).</w:t>
      </w:r>
    </w:p>
    <w:p>
      <w:r>
        <w:t>4.4Â Â Â Â  Dr. med. E.___, Spezialarzt FMH fÃ¼r Psychiatrie und Psychotherapie, an den die HausÃ¤rztin Dr. B.___ den KlÃ¤ger zur Psychotherapie Ã¼berwiesen hat, diagnostizierte mit Bericht vom 24. November 2005 eine rezidivierende, gegenwÃ¤rtig mittelgradige, depressive Episode sowie eine narzisstische PersÃ¶nlichkeitsstÃ¶rung. Der KlÃ¤ger leide unter Konzentrations- und SchlafstÃ¶rungen, diffusen Ãngsten und unter einem sozialen RÃ¼ckzug. Er wirke ausgesprochen depressiv und verzweifelt. Seit dem 29. Juni 2005 habe sich sein Gesundheitszustand nicht wesentlich verÃ¤ndert. GegenwÃ¤rtig bestehe eine volle ArbeitsunfÃ¤higkeit. Die Beurteilung der ArbeitsfÃ¤higkeit durch Dr. D.___, welcher einerseits eine stationÃ¤re psychiatrische Behandlung empfohlen, andererseits trotzdem eine volle ArbeitsfÃ¤higkeit festgestellt habe, kÃ¶nne er nicht nachvollziehen (Urk. 13/M13). Mit Zeugnis vom 31. Januar 2006 attestierte Dr. E.___ dem KlÃ¤ger fÃ¼r die Zeit ab 22. MÃ¤rz 2005 sowie fÃ¼r weitere vier Wochen eine volle ArbeitsunfÃ¤higkeit (Urk. 13/M16).</w:t>
      </w:r>
    </w:p>
    <w:p>
      <w:r>
        <w:t>4.5Â Â Â Â  Dr. med. F.___, Spezialarzt FMH fÃ¼r Psychiatrie und Psychotherapie, der im Auftrag der Beklagten eine Zweitmeinung Ã¤usserte, schloss sich in seinem Akten-Bericht vom 9. Dezember 2005 den Beurteilungen durch Dr. D.___ vom 4. Mai 2005, wonach ab Ende Juni 2005 eine volle ArbeitsfÃ¤higkeit bestehe (Urk. 13/M14 S. 1), und derjenigen vom 6. August 2005 an, wonach eine narzisstische PersÃ¶nlichkeitsstÃ¶rung bestehe. Die gereizt vorwurfsvolle Haltung des KlÃ¤gers gegenÃ¼ber Dr. D.___ und gegenÃ¼ber von Mitarbeitern der Beklagten spreche gegen eine schwere Depression. Im Gegensatz zum KlÃ¤ger wÃ¼rden schwer depressive Patienten unter OhnmachtsgefÃ¼hlen, SchuldgefÃ¼hlen, SelbstvorwÃ¼rfen und unter selbstaggressivem Verhalten leiden. Beim KlÃ¤ger sei eine seit Jahren bestehende, entwicklungsbedingte, narzisstische PersÃ¶nlichkeitsstÃ¶rung durch eine berufliche Krise symptomatisch geworden. Eine andauernde volle ArbeitsunfÃ¤higkeit bestehe nicht (Urk. 13/M14 S. 2 f.).</w:t>
      </w:r>
    </w:p>
    <w:p>
      <w:r>
        <w:rPr>
          <w:b/>
        </w:rPr>
        <w:t>E. 5</w:t>
      </w:r>
    </w:p>
    <w:p>
      <w:r>
        <w:t>5.1Â Â Â Â  In WÃ¼rdigung der obenerwÃ¤hnten medizinischen Akten fÃ¤llt auf, dass die Beurteilungen durch Dr. D.___ vom 6. August 2005 und Dr. E.___ vom 24. November 2005 insofern Ã¼bereinstimmen, als beide Ãrzte eine narzisstische PersÃ¶nlichkeitsstÃ¶rung (Urk. 13/M13), beziehungsweise eine PersÃ¶nlichkeit mit narzisstischen ZÃ¼gen (Urk. 13/M10 S. 6), feststellten. Ãbereinstimmend stellten Dr. D.___ in seinem Gutachten am 4. Mai 2005 (Urk. 13/M6 S. 9 f.), Dr. B.___ (Urk. 13/M5) sowie Dr. E.___ (Urk. 13/M13) eine mittelgradige depressive Episode fest. Hingegen wichen Dr. D.___ und Dr. E.___ in ihrer Beurteilung der Dauer der ArbeitsfÃ¤higkeit des KlÃ¤gers voneinander ab. WÃ¤hrend Dr. D.___ davon ausging, dass ab 1. Juli 2005 eine volle ArbeitsfÃ¤higkeit in der bisherigen TÃ¤tigkeit des KlÃ¤gers als Art Director bei der A.___ bestehe, attestierte Dr. E.___ dem KlÃ¤ger fÃ¼r die Zeit nach dem 1. Juli 2005 weiterhin eine volle ArbeitsunfÃ¤higkeit.</w:t>
      </w:r>
    </w:p>
    <w:p>
      <w:r>
        <w:t>5.2Â Â Â Â  Es gilt zu beachten, dass die Gutachten von Dr. D.___ vom 4. Mai 2005 (Urk. 13/M6) und vom 6. August 2005 (Urk. 13/M10) grundsÃ¤tzlich den vorstehend (Erw. 3.6) erwÃ¤hnten, von der Rechtsprechung an eine medizinische Expertise gestellten Kriterien genÃ¼gten. Denn Dr. D.___ erhob eine umfassende Anamnese und setzte sich eingehend mit den klÃ¤gerischen Beschwerdeschilderungen auseinander. Die Gutachten vom 4. Mai und 6. August 2005 enthalten sodann nachvollziehbar begrÃ¼ndete Schlussfolgerungen in Bezug auf die ArbeitsfÃ¤higkeit des KlÃ¤gers, weshalb diesbezÃ¼glich darauf abzustellen ist. Insbesondere erscheint als nachvollziehbar, dass der KlÃ¤ger die Trauer Ã¼ber den Suizid seines Vaters zuerst verdrÃ¤ngte und sich erst im Rahmen einer depressiven Episode damit auseinander setzte, weshalb er wÃ¤hrend einer gewissen Zeit arbeitsunfÃ¤hig war (Urk. 13/M6 S. 9 f.). Der Beurteilung durch Dr. D.___ ist auch insofern zu folgen, als dieser in seinem Gutachten vom 6. August 2005 davon ausging, dass der KlÃ¤ger auf Grund seiner narzisstischen PersÃ¶nlichkeit die KÃ¼ndigung des ArbeitsverhÃ¤ltnisses mit der A.___ subjektiv als KrÃ¤nkung empfand. Dadurch hat der KlÃ¤ger zwar die bestehende depressionsbedingte EinschrÃ¤nkung der ArbeitsfÃ¤higkeit subjektiv verstÃ¤rkt wahrgenommen. Die KrÃ¤nkungssituation fÃ¼hrte jedoch nicht zu einer Verschlechterung der depressiven Erkrankung, beziehungsweise der ArbeitsfÃ¤higkeit (Urk. 13/M10 S. 7). Auch Dr. E.___ verneinte in seinem Bericht vom 24. November 2005 eine Verschlechterung des Gesundheitszustandes (Urk. 13/M13 S. 2).</w:t>
      </w:r>
    </w:p>
    <w:p>
      <w:r>
        <w:t>5.3Â Â Â Â  Nicht abgestellt werden kann hingegen auf die ArbeitsfÃ¤higkeitsbeurteilungen durch Dr. E.___ vom 24. November 2005 (Urk. 13/M13) und vom 31. Januar 2006 (Urk. 13/M16). Denn es ist den Beurteilungen durch Dr. E.___ keine nachvollziehbare BegrÃ¼ndung zu entnehmen, weshalb er dem BeschwerdefÃ¼hrer ununterbrochen ab 22. MÃ¤rz 2005 eine volle ArbeitsunfÃ¤higkeit attestierte. Dr. E.___ ist insbesondere nicht zu folgen, wenn er die Attestierung einer vollen ArbeitsunfÃ¤higkeit mit dem Umstand begrÃ¼ndete, dass der KlÃ¤ger die bisherige Arbeitsstelle verloren habe und deshalb nicht mehr an einen verstÃ¤ndnisvollen und geschÃ¼tzten Arbeitsplatz zurÃ¼ckkehren kÃ¶nne (Urk. 13/M13 S. 2). Schliesslich ist der Tatsache Rechnung zu tragen, dass Dr. E.___ als behandelnder Arzt des KlÃ¤gers eine auftragsrechtliche Vertrauensstellung zum KlÃ¤ger innehatte, weshalb dessen Berichte mit ZurÃ¼ckhaltung zu wÃ¼rdigen sind (vgl. BGE 125 V 353 Erw. 3b/cc). Auf die ArbeitsfÃ¤higkeitsbeurteilung durch Dr. E.___ kann daher schon aus diesem Grunde nicht entscheidend abgestellt werden.</w:t>
      </w:r>
    </w:p>
    <w:p>
      <w:r>
        <w:t>6.Â Â Â Â Â Â  GestÃ¼tzt auf die Beurteilungen durch Dr. D.___ vom 4. Mai 2005 (Urk. 13/M6) und vom 6. August 2005 (Urk. 13/M10) steht daher mit Ã¼berwiegender Wahrscheinlichkeit fest, dass ab 1. Juli 2005 eine volle ArbeitsfÃ¤higkeit bestand. Dem KlÃ¤ger gelingt es folglich nicht, mit dem vorausgesetzten Beweisgrad der Ã¼berwiegenden Wahrscheinlichkeit eine ArbeitsunfÃ¤higkeit von mindestens 25 % (vgl. Art. B1 Abs. 2 der AVB) fÃ¼r den Zeitraum vom 1. Oktober 2005 bis 28. Februar 2006 Ã¼berwiegend wahrscheinlich zu machen. An diesem Beweisergebnis vermÃ¶gen die Vorbringen des KlÃ¤gers nichts zu Ã¤ndern, weshalb - entgegen den diesbezÃ¼glichen klÃ¤gerischen Vorbringen (Urk. 1 S. 11) - von ergÃ¤nzenden medizinischen SachverhaltsabklÃ¤rungen abzusehen ist (antizipierte BeweiswÃ¼rdigung: BGE 124 V 94 Erw. 4b, 122 V 162 Erw. 1d, 119 V 344 Erw. 3c je mit Hinweisen). Demnach ist die Klage abzuweisen.</w:t>
      </w:r>
    </w:p>
    <w:p>
      <w:r>
        <w:t>7.Â Â Â Â Â Â  Stellt die obsiegende Partei einen entsprechenden Antrag, oder ist dies von anderen Gesetzen so vorgesehen, verpflichtet das Gericht gemÃ¤ss Â§ 34 GSVGer die unterliegende Partei zum Ersatz der Parteikosten (Abs. 1). Den VersicherungstrÃ¤gern und den Gemeinwesen steht dieser Antrag nur zu, soweit er von anderen Gesetzen nicht ausgeschlossen ist (Abs. 2).</w:t>
      </w:r>
    </w:p>
    <w:p>
      <w:r>
        <w:t>Â Â Â Â Â Â Â Â  Mangels eines entsprechenden Antrags (vgl. Urk. 12 und Urk. 22) ist der obsiegenden, anwaltlich vertretenen Beklagten keine ProzessentschÃ¤digung zuzusprechen.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Alexander Lecki</w:t>
      </w:r>
    </w:p>
    <w:p>
      <w:r>
        <w:t>- FÃ¼rsprecher RenÃ© W. Schleifer</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