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KK.2005.00028 vom 30. Mai 2007</w:t>
      </w:r>
    </w:p>
    <w:p>
      <w:r>
        <w:t>ZH Sozialversicherungsgericht, 2007-05-30, DE</w:t>
      </w:r>
    </w:p>
    <w:p>
      <w:r>
        <w:rPr>
          <w:b/>
        </w:rPr>
        <w:t xml:space="preserve">Quelle: </w:t>
      </w:r>
      <w:r>
        <w:t>https://mcp.opencaselaw.ch/entscheid/zh_sozialversicherungsgericht_KK.2005.00028</w:t>
      </w:r>
    </w:p>
    <w:p>
      <w:r>
        <w:t>FR: ZH_SOZIALVERSICHERUNGSGERICHT KK.2005.00028 du 30 mai 2007</w:t>
      </w:r>
    </w:p>
    <w:p>
      <w:r>
        <w:t>IT: ZH_SOZIALVERSICHERUNGSGERICHT KK.2005.00028 del 30 maggio 2007</w:t>
      </w:r>
    </w:p>
    <w:p>
      <w:pPr>
        <w:pStyle w:val="Heading2"/>
      </w:pPr>
      <w:r>
        <w:t>Erwägungen</w:t>
      </w:r>
    </w:p>
    <w:p>
      <w:r>
        <w:rPr>
          <w:b/>
        </w:rPr>
        <w:t>E. 1</w:t>
      </w:r>
    </w:p>
    <w:p>
      <w:r>
        <w:t>1.1Â Â Â Â  J.___, geboren 1954, arbeitete ab dem 1. April 1996 vollzeitlich bei der Krankenkasse X.___ als Sachbearbeiterin (vgl. die Angaben vom 28. Februar 2004 [richtig 2005] im Fragenbogen fÃ¼r den Arbeitgeber zuhanden der Invalidenversicherung, Urk. 30/11 S. 1-3). Neben ihrer Eigenschaft als Arbeitnehmerin war J.___ bei der X.___ gegen Erwerbsausfall versichert (Allgemeine Versicherungsbedingungen fÃ¼r die Zusatz-Krankenversicherung [mit subsidiÃ¤rer Unfalldeckung] gemÃ¤ss dem Bundesgesetz Ã¼ber den Versicherungsvertrag [VVG], Ausgabe 10.01 [nachfolgend AVB], Urk. 2/12; Besondere Versicherungsbedingungen fÃ¼r die Zusatz-Krankenversicherung [mit subsidiÃ¤rer Unfalldeckung] gemÃ¤ss VVG, Ausgabe 10.01 [nachfolgend ZVB, Urk. 6/1).</w:t>
      </w:r>
    </w:p>
    <w:p>
      <w:r>
        <w:t>Â Â Â Â Â Â Â Â  J.___ leidet seit lÃ¤ngerer Zeit an rezidivierenden RÃ¼ckenbeschwerden, die im Juli 2002 und im November 2003 wegen SchmerzverstÃ¤rkungen Anlass zu rheumatologischen und auch neurologischen AbklÃ¤rungen gaben (vgl. den Bericht von Dr. med. A.___, SpezialÃ¤rztin fÃ¼r Neurologie, vom 14. MÃ¤rz 2005 zuhanden der Invalidenversicherung, Urk. 30/14 S. 1-6, mit den beigelegten Berichten von Dr. med. B.___, SpezialÃ¤rztin fÃ¼r Physikalische Medizin und Rehabilitation, speziell Rheumaerkrankungen, vom 18. Juli 2002 und vom 26. November 2003, Urk. 30/14 S. 14-15 und Urk. 30/14 S. 12-13, und mit den RÃ¶ntgenberichten der Klinik C.___ vom 26. November 2003, Urk. 30/14 S. 10 und Urk. 30/14 S. 11), nachdem die Versicherte bereits im MÃ¤rz 2002 wegen einer Schmerzattacke die Notfallstation des Spitals Q.___ aufgesucht hatte (Austrittsbericht vom 19. MÃ¤rz 2002, Urk. 2/2). Aufgrund einer erneuten BeschwerdeverstÃ¤rkung stellte J.___ am 13. Januar 2004 ihre ArbeitstÃ¤tigkeit ein und wurde ab dann von ihrem Hausarzt Dr. med. D.___ zu 100 % arbeitsunfÃ¤hig geschrieben (Bericht von Dr. D.___ vom 30. April 2005 zuhanden der Invalidenversicherung, Urk. 30/16 S. 1-4; vgl. auch Urk. 30/11 S. 1 und S. 2).</w:t>
      </w:r>
    </w:p>
    <w:p>
      <w:r>
        <w:t>Â Â Â Â Â Â Â Â  Ab Februar 2004 wurde J.___ rheumatologisch von Dr. med. E.___, SpezialÃ¤rztin fÃ¼r Physikalische Medizin, behandelt (Bericht von Dr. E.___ vom 31. MÃ¤rz 2005 zuhanden der Invalidenversicherung, Urk. 2/11 und Urk. 30/15); ausserdem war sie - bereits seit dem Jahr 2003 (vgl. Urk. 30/1 S. 5) - in psychiatrischer Behandlung bei Dr. med. F.___, Spezialarzt fÃ¼r Psychiatrie und Psychotherapie (Berichte von Dr. F.___ vom 20. Juni 2004 zuhanden der X.___ und vom 4. MÃ¤rz 2005 zuhanden der Invalidenversicherung, Urk. 9/23 und Urk. 30/12).</w:t>
      </w:r>
    </w:p>
    <w:p>
      <w:r>
        <w:t>1.2Â Â Â Â  Die X.___ holte nach der Krankschreibung von J.___ zunÃ¤chst den Bericht von Dr. E.___ vom 15. MÃ¤rz 2004 (Urk. 9/20) und den Bericht von Dr. D.___ vom 23. MÃ¤rz 2004 (Urk. 9/21) ein. Danach liess sie die Versicherte durch ihren Vertrauensarzt Dr. med. R.___, Facharzt fÃ¼r Allgemeine Medizin, untersuchen. Auf dessen Empfehlung hin (vgl. das Schreiben von Dr. R.___ vom 30. April 2004, Urk. 6/10) hielt sich J.___ daraufhin von Ende Mai bis Mitte Juni 2004 zur muskuloskelettalen Rehabilitation in der Klinik G.___ auf (Austrittsbericht vom 15. Juni 2004, Urk. 2/5/1 = Urk. 30/16 S. 6-8; Austrittsbericht Physiotherapie vom 14. Juni 2004, Urk. 2/5/2 = Urk. 30/16 S. 9-10; Austrittsbericht Ergotherapie vom 11. Juni 2004, Urk. 30/16 S. 11-12; vgl. auch das Ãberweisungsschreiben von Dr. E.___ vom 5. Mai 2004, Urk. 2/3 = Urk. 6/11).</w:t>
      </w:r>
    </w:p>
    <w:p>
      <w:r>
        <w:t>Â Â Â Â Â Â Â Â  Anschliessend liess die X.___ den bereits erwÃ¤hnten Bericht von Dr. F.___ vom 20. Juni 2004 (Urk. 9/23) und den Bericht der Klinik G.___ vom 6. Oktober 2004 erstellen (Urk. 9/25 mit den Fragen von Dr. R.___ vom 30. September 2004, Urk. 9/24) und liess daraufhin durch Dr. med. O.___, Spezialarzt fÃ¼r physikalische Medizin, speziell Rheumaerkrankungen, das Gutachten vom 6. Dezember 2004 anfertigen (Urk. 2/6 = Urk. 6/13; vgl. auch die Schreiben der X.___ an die Versicherte und an Dr. O.___ je vom 5. November 2004, Urk. 9/26 und Urk. 9/27).</w:t>
      </w:r>
    </w:p>
    <w:p>
      <w:r>
        <w:t>1.3Â Â Â Â  Nachdem die X.___ das ArbeitsverhÃ¤ltnis mit J.___ per Ende August 2004 aufgelÃ¶st (vgl. Urk. 30/11 S. 1 und S. 3) und ihr danach noch Taggelder aus der Taggeldversicherung ausgerichtet hatte (vgl. die LeistungsÃ¼bersicht in Urk. 9/28), teilte sie ihr mit Schreiben vom 28. Dezember 2004 mit, dass ihre noch bestehende ArbeitsunfÃ¤higkeit psychische GrÃ¼nde habe und die Taggeldausrichtung daher den reglementarisch vorgesehenen zeitlichen BeschrÃ¤nkungen unterworfen sei. Dementsprechend werde sie am 30. Dezember 2004 die letzte Taggeldabrechnung erhalten, wobei auf eine RÃ¼ckforderung von bereits gewÃ¤hrten Leistungen verzichtet werde (Urk. 6/2). Die Versicherte liess der X.___ daraufhin das Zeugnis von Dr. D.___ vom 28. Januar 2005, Urk. 2/9 = Urk. 6/14) und das Zeugnis von Dr. E.___ vom 31. Januar 2005 (Urk. 2/10 = Urk. 6/15) zukommmen, und diese holte hierzu die Stellungnahme von Dr. R.___ vom 3. MÃ¤rz 2005 ein (Urk. 6/16). Danach teilte die X.___ der Versicherten mit Schreiben vom 17. MÃ¤rz 2005 mit, dass sie an der Taggeldeinstellung per Ende 2004 festhalte (Urk. 6/3). Im nachfolgenden Briefwechsel zwischen der Versicherten beziehungsweise deren Rechtsvertretern und der X.___ hielten die Parteien an ihren Standpunkten fest (Schreiben von Rechtsanwalt Dr. Y.___ vom 23. MÃ¤rz 2005, Urk. 6/4; Schreiben der X.___ vom 11. April 2005, Urk. 6/5; Schreiben von Rechtsanwalt Hanspeter Zgraggen vom 3. Mai 2005, Urk. 6/6; Schreiben der X.___ vom 20. Mai 2005, Urk. 6/7; Schreiben von Rechtsanwalt Hanspeter Zgraggen vom 30. Juni 2005, Urk. 6/8; Schreiben der X.___ vom 18. Juli 2005, Urk. 6/9).</w:t>
      </w:r>
    </w:p>
    <w:p>
      <w:r>
        <w:t>2.Â Â Â Â Â Â  Mit Eingabe vom 29. September 2005 (Urk. 1) liess J.___, vertreten durch Rechtsanwalt Hanspeter Zgraggen, gegen die X.___ Klage erheben mit den folgenden AntrÃ¤gen (Urk. 1 S. 1):</w:t>
      </w:r>
    </w:p>
    <w:p>
      <w:r>
        <w:t>Â Â Â Â Â Â Â Â Â  "Die Beklagte sei zu verpflichten, der KlÃ¤gerin weiterhin ab 1. Januar 2005 vertragsgemÃ¤ss Krankentaggelder zu entrichten, nÃ¤mlich fÃ¼r den</w:t>
      </w:r>
    </w:p>
    <w:p>
      <w:r>
        <w:t>Â Â Â Â Â Â Â Â Â  Januar CHF 5'332 nebst Verzugszins von 5 % seit 1. Februar 2005</w:t>
      </w:r>
    </w:p>
    <w:p>
      <w:r>
        <w:t>Â Â Â Â Â Â Â Â Â  Februar CHF 4'816 nebst Verzugszins von 5 % seit 1. MÃ¤rz 2005</w:t>
      </w:r>
    </w:p>
    <w:p>
      <w:r>
        <w:t>Â Â Â Â Â Â Â Â Â  MÃ¤rz Fr. 5'332 nebst Verzugszins von 5 % seit dem 1. April 2005</w:t>
      </w:r>
    </w:p>
    <w:p>
      <w:r>
        <w:t>Â Â Â Â Â Â Â Â Â  April CHF 5'160 nebst Verzugszins von 5 % seit dem 1. Mai 2005</w:t>
      </w:r>
    </w:p>
    <w:p>
      <w:r>
        <w:t>Â Â Â Â Â Â Â Â Â  Mai CHF 5'332 nebst Verzugszins von 5 % seit 1. Juni 2005</w:t>
      </w:r>
    </w:p>
    <w:p>
      <w:r>
        <w:t>Â Â Â Â Â Â Â Â Â  Juni CHF 5'160 nebst Verzugszins von 5 % seit dem 1. Juli 2005</w:t>
      </w:r>
    </w:p>
    <w:p>
      <w:r>
        <w:t>Â Â Â Â Â Â Â Â Â  Juli CHF 5'332 nebst Verzugszins von 5 % seit 1. August 2005</w:t>
      </w:r>
    </w:p>
    <w:p>
      <w:r>
        <w:t>Â Â Â Â Â Â Â Â Â  August CHF 5'332 nebst Verzugszins von 5 % seit 1. September 2005</w:t>
      </w:r>
    </w:p>
    <w:p>
      <w:r>
        <w:t>Â Â Â Â Â Â Â Â Â  September CHF 5'160 nebst Verzugszins von 5 % seit dem 1. Oktober 2005;</w:t>
      </w:r>
    </w:p>
    <w:p>
      <w:r>
        <w:t>Â Â Â Â Â Â Â Â Â  unter EntschÃ¤digungsfolge zu Lasten der Beklagten."</w:t>
      </w:r>
    </w:p>
    <w:p>
      <w:r>
        <w:t>Â Â Â Â Â Â Â Â  In der Klageantwort vom 3. November 2005 (Urk. 5) stellte die X.___ die AntrÃ¤ge (Urk. 5 S. 2):</w:t>
      </w:r>
    </w:p>
    <w:p>
      <w:r>
        <w:t>Â Â Â Â Â Â Â Â Â  "Die Klage sei vollumfÃ¤nglich abzuweisen.</w:t>
      </w:r>
    </w:p>
    <w:p>
      <w:r>
        <w:t>Â Â Â Â Â Â Â Â Â eventualiter</w:t>
      </w:r>
    </w:p>
    <w:p>
      <w:r>
        <w:t>Â Â Â Â Â Â Â Â Â  Die Klage sei im Umfang von Fr. 45'924.-- abzuweisen.</w:t>
      </w:r>
    </w:p>
    <w:p>
      <w:r>
        <w:t>Â Â Â Â Â Â Â Â Â  Unter Kosten- und EntschÃ¤digungsfolge zulasten der KlÃ¤gerin."</w:t>
      </w:r>
    </w:p>
    <w:p>
      <w:r>
        <w:t>Â Â Â Â Â Â Â Â  In der Replik vom 5. Dezember 2005 (Urk. 12) und in der Duplik vom 4. Januar 2006 (Urk. 17) blieben die Parteien bei ihren Standpunkten, worauf der Schriftenwechsel mit VerfÃ¼gung vom 6. Januar 2006 geschlossen wurde (Urk. 19).</w:t>
      </w:r>
    </w:p>
    <w:p>
      <w:r>
        <w:t>Â Â Â Â Â Â Â Â  In der Folge zog das Gericht mit VerfÃ¼gung vom 16. August 2006 (Urk. 27) die Akten der Invalidenversicherung bei (Urk. 30/1-57); die Sozialversicherungsanstalt des Kantons ZÃ¼rich (SVA), IV-Stelle, hatte mit Einspracheentscheid vom 13. Juni 2006 einen Rentenanspruch von J.___ verneint (Urk. 30/49), und die Beschwerde dagegen ist Gegenstand des Verfahrens Nr. IV.2006.00654, welches ebenfalls mit Datum von heute entschieden wird. Zu diesen beigezogenen Akten, die unter anderem ein Gutachten von Dr. med. H.___, SpezialÃ¤rztin fÃ¼r Innere Medizin, speziell Rheumatologie, vom 14. September 2005 (Urk. 30/29) und ein Gutachten von Dr. med. K.___, Spezialarzt fÃ¼r Psychiatrie und Psychotherapie, vom 5. Januar 2006 (Urk. 30/32) enthalten, liess die KlÃ¤gerin mit Eingabe vom 5. September 2006 (Urk. 33) und die Beklagte mit Eingabe vom 6. Oktober 2006 (Urk. 37) Stellung nehmen. Das Gericht zog danach aus dem Verfahren Nr. IV.2006.00654 noch einen Bericht der Klinik N.___ vom 19. Februar 2007 bei, wo sich die Versicherte vom 7. bis zum 27. Dezember 2006 aufgehalten hatte (Urk. 40). Die Parteien Ã¤usserten sich hierzu mit Eingabe vom 14. MÃ¤rz 2007 (Urk. 43) beziehungsweise mit Eingabe vom 16. MÃ¤rz 2007 (Urk. 44).</w:t>
      </w:r>
    </w:p>
    <w:p>
      <w:r>
        <w:t>Â Â Â Â Â Â Â Â  Auf die AusfÃ¼hrungen der Parteien und die eingereichten Unterlagen wird, soweit erforderlich, in den ErwÃ¤gungen eingegangen.</w:t>
      </w:r>
    </w:p>
    <w:p>
      <w:r>
        <w:t>Das Gericht zieht in ErwÃ¤gung:</w:t>
      </w:r>
    </w:p>
    <w:p>
      <w:r>
        <w:t>1.Â Â Â Â Â Â  Aufgrund der HÃ¶he der eingeklagten Taggeldsumme belÃ¤uft sich der Streitwert der vorliegenden Klage auf Fr. 46'956.00.</w:t>
      </w:r>
    </w:p>
    <w:p>
      <w:r>
        <w:t>2.Â Â Â Â Â Â  Strittig und zu prÃ¼fen ist, ob die KlÃ¤gerin gegenÃ¼ber der Beklagten nach Ende Dezember 2004 Anspruch auf weitere Taggelder aus der Taggeldversicherung hat.</w:t>
      </w:r>
    </w:p>
    <w:p>
      <w:r>
        <w:rPr>
          <w:b/>
        </w:rPr>
        <w:t>E. 3</w:t>
      </w:r>
    </w:p>
    <w:p>
      <w:r>
        <w:t>3.1Â Â Â Â  Art. 4 AVB enthÃ¤lt unter dem Titel "Die Deckungsbegrenzung" eine AufzÃ¤hlung von verschiedenen Sachverhalten, die von der Versicherung ausgeschlossen sind. In Art. 4.1.10 AVB figurieren als Anwendungsfall "die Geisteskrankheiten, psychischen oder psychosomatischen Krankheiten oder Nervenkrankheiten" (Urk. 2/12 S. 1).</w:t>
      </w:r>
    </w:p>
    <w:p>
      <w:r>
        <w:t>Â Â Â Â Â Â Â Â  Was die Leistungen der Taggeldversicherung anbelangt, so erlischt der Leistungsanspruch nach Art. 3.1 ZVB definitiv nach Bezug des vereinbarten Taggeldes wÃ¤hrend 720 Tagen. Ausserdem enthÃ¤lt Art. 1.4 ZVB die folgende Regelung: "In Abweichung von Art. 4.1.10 AVB wird bei einer Depression oder einem Nervenzusammenbruch wÃ¤hrend hÃ¶chstens 60 Tagen nach Ablauf der Wartefrist ein Taggeld von maximal Fr. 150.-- entrichtet" (Urk. 6/1).</w:t>
      </w:r>
    </w:p>
    <w:p>
      <w:r>
        <w:t>3.2Â Â Â Â  Die Beklagte stÃ¼tzte sich bei ihrer Leistungseinstellung per Ende 2004 auf die Vorschrift Ã¼ber den Versicherungsausschluss bei "Geisteskrankheiten, psychischen oder psychosomatischen Krankheiten oder Nervenkrankheiten" in Art. 4.1.10 AVB und auf die als Ausnahmevorschrift hierzu konzipierte Bestimmung in Art. 1.4 ZVB Ã¼ber die begrenzte Leistungspflicht wÃ¤hrend 60 Tagen bei "einer Depression oder einem Nervenzusammenbruch", indem sie aufgrund des Gutachtens von Dr. O.___ vom Dezember 2004 (Urk. 2/6 = Urk. 6/13) die Auffassung vertrat, das Leiden der KlÃ¤gerin sei mindestens seit dem 1. September 2004, dem Beginn der Taggeldausrichtung, psychisch bedingt (vgl. Urk. 6/5 S. 2).</w:t>
      </w:r>
    </w:p>
    <w:p>
      <w:r>
        <w:rPr>
          <w:b/>
        </w:rPr>
        <w:t>E. 3.3</w:t>
      </w:r>
    </w:p>
    <w:p>
      <w:r>
        <w:t>Â Â Â  Nach Art. 33 VVG haftet der Versicherer, soweit das VVG nicht anders bestimmt, fÃ¼r alle Ereignisse, welche die Merkmale der Gefahr, gegen deren Folgen Versicherung genommen wurde, an sich tragen, es sei denn, dass der Vertrag einzelne Ereignisse in bestimmter, unzweideutiger Fassung von der Versicherung ausschliesst.</w:t>
      </w:r>
    </w:p>
    <w:p>
      <w:r>
        <w:t>Â Â Â Â Â Â Â Â  Diese Norm, die sogenannte Unklarheitsregel (vgl. Fuhrer, in: Honsell et al. [Hrsg.], Kommentar zum schweizerischen Privatrecht, VVG, Basel 2001 [nachfolgend VVG-Kommentar], Art. 33 VVG, S. 464 Rz 11), hat nach der Rechtsprechung und Lehre dort, wo dem Versicherungsvertrag vorformulierte Allgemeine Versicherungsbedingungen (nachfolgend AGB) zugrunde liegen, im Wesentlichen keine selbstÃ¤ndige Bedeutung, sondern ist Bestandteil der allgemeinen GrundsÃ¤tze, welche die Rechtsprechung fÃ¼r die Anwendbarkeit und Auslegung solcher Versicherungsbedingungen aufgestellt hat (vgl. Fuhrer, VVG-Kommentar, Art. 33 VVG, S. 464 Rz 9, S. 466 f. Rz 19 und S. 540 f. Rz 247 ff., auch mit Hinweisen auf eine abweichende Lehrmeinung).</w:t>
      </w:r>
    </w:p>
    <w:p>
      <w:r>
        <w:t>Â Â Â Â Â Â Â Â  Vorliegendenfalls sind die zur Diskussion stehenden Ausschluss- beziehungsweise Begrenzungsvorschriften in Art. 4.1.10 AVB und Art. 1.4 ZVB Bestandteil von AGB, sodass deren Bedeutung fÃ¼r den strittigen Taggeldanspruch nach den erwÃ¤hnten GrundsÃ¤tzen der Rechtsprechung zu den AGB zu ermitteln ist.</w:t>
      </w:r>
    </w:p>
    <w:p>
      <w:r>
        <w:t>3.4Â Â Â Â  Dabei stellt sich als erstes die Frage, ob die AVB und die ZVB Ã¼berhaupt Bestandteil des zur Diskussion stehenden Taggeldversicherungsvertrags geworden sind.</w:t>
      </w:r>
    </w:p>
    <w:p>
      <w:r>
        <w:t>Â Â Â Â Â Â Â Â  Von einer Ãbernahme von AGB ist rechtsprechungsgemÃ¤ss nicht nur dann auszugehen, wenn die versicherte Person die AGB des Versicherers in voller Kenntnis ihrer rechtlichen Tragweite Ã¼bernimmt (sogenannte VollÃ¼bernahme), sondern auch dann, wenn die Ãbernahme ohne Kenntnisnahme der einzelnen Bestimmungen erfolgt, unter der Voraussetzung, dass der AGB-Verwender den Kunden vor Vertragsabschluss auf die AGB hingewiesen und ihm die MÃ¶glichkeit verschafft hat, in zumutbarer Weise von deren Inhalt Kenntnis zu nehmen (sogenannte GlobalÃ¼bernahme; vgl. Fuhrer, VVG-Kommmentar, Art. 33 VVG, S. 474 ff. Rz 41 ff.).</w:t>
      </w:r>
    </w:p>
    <w:p>
      <w:r>
        <w:t>Â Â Â Â Â Â Â Â  Die KlÃ¤gerin liess in der Replik zwar vorbringen, sie habe vor dem Versicherungsfall keine Kenntnis von den AGB der Beklagten gehabt (Urk. 12 S. 2). Indessen machte sie nicht geltend, dass ihr die AVB und die ZVB nicht ausgehÃ¤ndigt worden seien, und dies ist, wie die Beklagte in der Duplik zu Recht dartat (vgl. Urk. 17 S. 3), auch deshalb unwahrscheinlich, weil die KlÃ¤gerin selber Angestellte bei der Beklagten war. DemgemÃ¤ss sind die AVB und die ZVB im Sinne der GrundsÃ¤tze Ã¼ber die GlobalÃ¼bernahme in ihrer Gesamtheit zum Inhalt des Versicherungsvertrags geworden.</w:t>
      </w:r>
    </w:p>
    <w:p>
      <w:r>
        <w:rPr>
          <w:b/>
        </w:rPr>
        <w:t>E. 3.5</w:t>
      </w:r>
    </w:p>
    <w:p>
      <w:r>
        <w:t>3.5.1Â Â  Damit stellt sich die weitere Frage nach der Auslegung der zitierten Vorschriften in Art. 4.1.10 AVB und Art. 1.4 ZVB, auf die sich die Beklagte bei der Begrenzung ihrer Taggeldzahlungen berief.</w:t>
      </w:r>
    </w:p>
    <w:p>
      <w:r>
        <w:t>3.5.2Â Â  Bei der Auslegung einer AGB-Bestimmung ist vom Wortlaut auszugehen, wie ihn der Vertragspartner des AGB-Verwenders nach der Verkehrssitte und nach Treu und Glauben verstehen durfte und musste; nicht massgebend ist somit insbesondere die juristische, technische oder wissenschaftliche Bedeutung eines Begriffs. Im Sinne einer Ausnahme geht allerdings unter anderem dort eine vom allgemeinen Sprachgebrauch abweichende fachspezifische Bedeutung vor, wo ein technischer Ausdruck auszulegen ist, welcher der versicherten Gefahr eigen ist (vgl. Fuhrer, VVG-Kommmentar, Art. 33 VVG, S. 493 Rz 103 ff.).</w:t>
      </w:r>
    </w:p>
    <w:p>
      <w:r>
        <w:t>Â Â Â Â Â Â Â Â  FÃ¼hren weder der Wortlaut noch die Ã¼brigen Auslegungsregeln - die UmstÃ¤nde des Vertragsabschlusses wie etwa Vertragszweck und Interessenlage der Parteien (vgl. Fuhrer, VVG-Kommentar, Art. 33 VVG, S. 495 f. Rz 110 f.) - zu einem klaren Ergebnis beziehungsweise zu verschiedenen ernsthaft vertretbaren Deutungen, so ist nach der schon dargelegten Unklarheitsregel, die fÃ¼r VersicherungsvertrÃ¤ge in Art. 33 VVG konkretisiert wird, diejenige Deutung anzuwenden, die fÃ¼r die versicherte Person am gÃ¼nstigsten ist (vgl. Fuhrer, VVG-Kommentar, Art. 33 VVG, S. 510 Rz 150 ff.). Es gilt im Rahmen dieser Unklarheitsregel das Restriktionsprinzip, welches besagt, dass fÃ¼r die versicherte Person ungÃ¼nstige AGB-Bestimmungen eng auszulegen sind (vgl. Fuhrer, VVG-Kommentar, Art. 33 VVG, S. 517 ff. Rz 178 ff.). Hingegen wird in der neueren Lehre die Auffassung abgelehnt, dass die versicherungsvertragliche Sondernorm in ihrer Tragweite insoweit Ã¼ber die allgemeine Unklarheitsregel hinausgehe, als eine im Sinne von Art. 33 VVG zweideutige Klausel Ã¼berhaupt nicht angewendet werden dÃ¼rfe (so Maurer, Schweizerisches Privatversicherungsrecht, 3. Auflage, Bern 1995, S. 247 f.; demgegenÃ¼ber die gegenlÃ¤ufige Meinung von Fuhrer, VVG-Kommentar, Art. 33 VVG, S. 540 f. Rz 247 ff.).</w:t>
      </w:r>
    </w:p>
    <w:p>
      <w:r>
        <w:t>3.5.3Â Â  Die Klausel in Art. 4.1.10 AVB enthÃ¤lt zwar medizinisch-technische Wendungen. Von einem Laien kann jedoch nicht erwartet werden, dass er sich vorgÃ¤ngig zum Vertragsabschluss medizinisch - und juristisch - besonders kundig macht. Dementsprechend ist bei der Auslegung die medizinische - und die juristische - Fachsprache zwar zu berÃ¼cksichtigen; diese Fachsprachen kÃ¶nnen jedoch nur insoweit massgebend sein, als sie auch im allgemeinen SprachverstÃ¤ndnis verankert sind.</w:t>
      </w:r>
    </w:p>
    <w:p>
      <w:r>
        <w:t>Â Â Â Â Â Â Â Â  Das Sozialversicherungsgericht hat in einem frÃ¼heren Urteil (Urteil in Sachen A. vom 2. Juni 1998, Prozess Nr. KK.1998.00008) erwogen, dass den Begriffen der "Geisteskrankheiten" und der "Nervenkrankheiten" weder nach der medizinischen Fachsprache noch nach der juristischen Terminologie noch nach dem allgemeinen Sprachgebrauch eine klare, unzweideutige Bedeutung zukomme, und hat deshalb - gestÃ¼tzt auf die dargelegte frÃ¼here Lehrmeinung - einer AGB-Klausel, welche fÃ¼r diese Krankheiten eine LeistungsbeschrÃ¤nkung statuierte, die Anwendung versagt. Vorliegendenfalls ist in Zusammenfassung der damals angefÃ¼hrten Argumente zu bestÃ¤tigen, dass die Begriffe der ÂGeisteskrankheitenÂ und der "Nervenkrankheiten" heute als medizinische Fachbegriffe nicht mehr gebrÃ¤uchlich sind, dass die Rechtsnormen den Begriff der "Nervenkrankheiten" nicht kennen und den Begriff der "Geisteskrankheiten" mit unterschiedlicher Bedeutung verwenden (vgl. Art. 369 des Zivilgesetzbuches [ZGB], Art. 3 des Bundesgesetzes Ã¼ber den Allgemeinen Teil des Sozialversicherungsrechts [ATSG] beziehungsweise Art. 4 Abs. 1 des Bundesgesetzes Ã¼ber die Invalidenversicherung [IVG] in der vor Inkrafttreten des ATSG gÃ¼ltig gewesenen Fassung) und dass schliesslich die beiden Begriffe auch im Alltagsgebrauch mit unterschiedlicher Bedeutung verwendet werden.</w:t>
      </w:r>
    </w:p>
    <w:p>
      <w:r>
        <w:t>Â Â Â Â Â Â Â Â  DemgegenÃ¼ber ist der allgemeine Begriff der "psychischen Krankheiten" in der Alltagssprache gebrÃ¤uchlich und allgemeinverstÃ¤ndlich. "Psychisch" hat hier die Bedeutung von "seelisch" (vgl. Duden, Die deutsche Rechtschreibung, 24. Auflage, Mannheim 2006, S. 816) und steht im Gegensatz zur Wendung "kÃ¶rperlich". Eine psychische Krankheit ist somit nach dem allgemeinen SprachverstÃ¤ndnis eines Laien eine Krankheit, der keine kÃ¶rperlich feststellbaren Befunde zugrundeliegen. Auch der juristische Sprachgebrauch kennt die Unterteilung der GesundheitsschÃ¤den in solche psychischer und in solche kÃ¶rperlicher Natur; im Versicherungsrechts spielt diese Unterscheidung insbesondere im Anwendungsbereich des Bundesgesetzes Ã¼ber die Unfallversicherung (UVG) im Rahmen der KausalitÃ¤tsbeurteilung (AdÃ¤quanz) eine wesentliche Rolle (vgl. BGE 115 V 133 und die seither ergangene Rechtsprechung). Die medizinische Fachsprache trifft die Unterteilung in psychische und in kÃ¶rperliche GesundheitsschÃ¤den im Sinne der juristischen und der Alltagssprache als Grobeinteilung ebenfalls (vgl. etwa MÃ¶ller/Laux/Deister, Psychiatrie, Stuttgart 1996, S. 17). Sie anerkennt im Rahmen der genaueren Unterscheidung von StÃ¶rungsgruppen allerdings auch die Wechselwirkungen von kÃ¶rperlichen und psychischen BeeintrÃ¤chtigungen und subsumiert dementsprechend unter den Begriff der psychischen StÃ¶rungen auch solche, die nicht im Gegensatz zu einer kÃ¶rperlichen StÃ¶rung stehen, sondern sich entweder auf dem Hintergrund einer kÃ¶rperliche BeeintrÃ¤chtigung, etwa eines hirnorganischen Befundes, manifestieren (vgl. Freyberger/Schneider/Stieglitz [Hrsg.], Kompendium Psychiatrie/Psychotherapie/Psychosomatische Medizin, 11. Auflage, Basel 2002, S. 40 ff.) oder die eine kÃ¶rperliche StÃ¶rung mit organischem Befund hervorrufen (vgl. Freyberger/Schneider/Stieglitz, a.a.O., S. 170 ff.). In diesen beiden Bereichen deckt sich die medizinische Fachsprache nicht mehr vollends mit der juristischen und mit der Alltagssprache, da krankhafte VerÃ¤nderungen des KÃ¶rpers auszumachen sind. Bei der Auslegung von Art. 4.1.10 AVB sind sie demnach zugunsten der versicherten Person vom Begriff der "psychischen Krankheiten" auszunehmen. Der letztere Bereich - die psychischen StÃ¶rungen, die zu organischen Befunden fÃ¼hren - wird fachmedizinisch auch unter den Begriff der psychosomatischen Erkrankungen eingeordnet, der einen Unterbegriff der psychischen Krankheiten darstellt (vgl. Freyberger/Schneider/Stieglitz, a.a.O., S. 170 ff. und S. 383 f.). Dieser letztere Bereich ist deshalb zugunsten der versicherten Person auch vom Begriff der "psychosomatischen Krankheiten" im Sinne von Art. 4.1.10 AVB auszunehmen. Eine weitere Kategorie des medizinischen Unterbegriffs der psychosomatischen Erkrankungen umfasst solche Krankheiten, die sich in kÃ¶rperlich empfundenen Beschwerden im Sinne von verÃ¤nderten KÃ¶rperfunktionen manifestieren, ohne dass jedoch ein organisches Substrat fÃ¼r diese Beschwerden feststellbar ist (vgl. Freyberger/Schneider/Stieglitz, a.a.O., S. 383 f.). Hier wiederum gehen auch der allgemeine Sprachgebrauch und die juristische Fachsprache von einer psychischen Erkrankung aus, die im Gegensatz zu einer kÃ¶rperlichen Erkrankung steht, sodass diese Erkrankungen als "psychische Krankheiten" und als "psychosomatische Krankheiten" im Sinne von Art. 4.1.10 AVB zu qualifizieren sind.</w:t>
      </w:r>
    </w:p>
    <w:p>
      <w:r>
        <w:t>Â Â Â Â Â Â Â Â  Damit ist zusammengefasst festzuhalten, dass in Anwendung der Unklarheitsregel und des Restriktionsprinzips alle diejenigen Erkrankungen der psychiatrischen Diagnostik unter die Ausschlussbestimmung in Art. 4.1.10 AVB fallen, die kein kÃ¶rperliches Substrat aufweisen. Dass diese Erkrankungen nicht einzeln aufgezÃ¤hlt werden, schadet der Anwendbarkeit dieser Bestimmung nicht, da die Rechtsprechung schon festgehalten hat, es genÃ¼ge, dass eine gesamte Gattung genau und unzweideutig umschrieben werde (vgl. BGE 118 II 345 Erw. 1a = Praxis 82/1993 Nr. 211 S. 802 Erw. 1a). Die getroffene Auslegung von Art. 4.1.10 AVB stimmt im Ãbrigen im Wesentlichen Ã¼berein mit derjenigen, wie sie die KlÃ¤gerin in der Klageschrift selber vortragen liess (Urk. 1 S. 5). Und soweit die KlÃ¤gerin in der Replik darauf hinweisen liess, dass auch kÃ¶rperliche Krankheiten ohne organisches Substrat existierten, wie etwa das Schleudertrauma der HalswirbelsÃ¤ule und die Fibromyalgie (vgl. Urk. 12 S. 3), so fallen diese Leiden tatsÃ¤chlich nicht in die psychiatrische Diagnostik und lassen sich damit auch nicht unter Art. 4.1.10 AVB subsumieren.</w:t>
      </w:r>
    </w:p>
    <w:p>
      <w:r>
        <w:t>3.5.4Â Â  Was des Weiteren die Auslegung von Art. 1.4 ZVB betrifft, nach der bei den psychischen Erkrankungen einer "Depression" und eines "Nervenzusammenbruchs" in Abweichung von Art. 4.1.10 AVB wÃ¤hrend einer begrenzten Zeit Leistungen zu erbringen sind, so ist der letztere Ausdruck in der medizinischen Fachsprache veraltet und wird in der Alltagssprache ebenfalls nicht mit einer klar umrissenen Bedeutung verwendet. Zugunsten der versicherten Person sind daher nicht nur bei den explizit in Art. 1.4 ZVB aufgefÃ¼hrten, sondern bei allen psychischen Krankheiten, die unter Art. 4.1.10 AVB fallen, im Rahmen der Taggeldversicherung gestÃ¼tzt auf Art. 1.4 ZVB wÃ¤hrend des dort statuierten beschrÃ¤nkten Zeitraumes Leistungen zu erbringen.</w:t>
      </w:r>
    </w:p>
    <w:p>
      <w:r>
        <w:t>3.6Â Â Â Â  Ist damit der Inhalt von Art. 4.1.10 AVB und Art. 1.4 ZVB ausgelegt, so kann man sich weiter die Frage nach der ZulÃ¤ssigkeit einer Regelung stellen, welche fÃ¼r kÃ¶rperliche und fÃ¼r psychische Krankheiten nicht die gleichen Leistungen vorsieht.</w:t>
      </w:r>
    </w:p>
    <w:p>
      <w:r>
        <w:t>Â Â Â Â Â Â Â Â  WÃ¤hrend die Gerichtspraxis eine Inhaltskontrolle nur verdeckt, im Rahmen der dargelegten AuslegungsgrundsÃ¤tze und der nachstehend noch zu diskutierenden UngewÃ¶hnlichkeitsregel vornimmt, befÃ¼rwortet die Lehre eine offene Inhaltskontrolle anhand von Art. 19 Abs. 2 des Obligationenrechts (OR), welche Norm vom Gesetz abweichende Vereinbarungen ausschliesst, die gegen die Ã¶ffentliche Ordnung, gegen die guten Sitten oder gegen das Recht der PersÃ¶nlichkeit verstossen (vgl. Fuhrer, VVG-Kommentar, Art. 33 VVG, S. 519 ff. Rz 184 ff.).</w:t>
      </w:r>
    </w:p>
    <w:p>
      <w:r>
        <w:t>Â Â Â Â Â Â Â Â  Selbst wenn eine Inhaltskontrolle in Anwendung von Art. 19 Abs. 2 OR zugelassen wÃ¼rde, kÃ¶nnte jedoch die Ungleichbehandlung der psychischen Krankheiten noch nicht als ordnungswidrig, sittenwidrig oder als persÃ¶nlichkeitsverletzend eingestuft werden. Eine andere Frage ist, ob eine solche Ungleichbehandlung, hinter der ein gewisses Misstrauen gegenÃ¼ber denjenigen Erkrankungen erkennbar ist, die nicht durch sichtbare Befunde offenkundig werden, aus gesellschaftlicher und gesundheitspolitischer Sicht als angemessen erscheint. Eine solche allfÃ¤llige Unangemessenheit macht die von der Beklagten getroffene Regelung indessen rechtlich noch nicht unanwendbar.</w:t>
      </w:r>
    </w:p>
    <w:p>
      <w:r>
        <w:t>3.7Â Â Â Â  Zu prÃ¼fen ist hingegen noch, ob dieser Regelung gestÃ¼tzt auf die sogenannte UngewÃ¶hnlichkeitsregel die Anwendung zu versagen ist. Diese besagt, dass eine ungewÃ¶hnliche Klausel von der globalen Ãbernahme von AGB ausgenommen ist, wenn die schwÃ¤chere oder weniger geschÃ¤ftserfahrene Partei auf sie nicht besonders aufmerksam gemacht worden ist (vgl. Fuhrer, VVG-Kommentar, Art. 33 VVG, S. 480 Rz 57). Dabei muss die fragliche Klausel sowohl objektiv als auch subjektiv ungewÃ¶hnlich sein (Fuhrer, VVG-Kommentar, Art. 33 VVG, S. 481 Rz 60), und die subjektive UngewÃ¶hnlichkeit ist nach einem individuellen Massstab zu beurteilen, es kommt mithin auf das spezifische Fachwissen, die Branchenkenntnisse und die allgemeine GeschÃ¤ftserfahrung des betreffenden Konsumenten an (Fuhrer, VVG-Kommentar, Art. 33 VVG, S.482 Rz 63).</w:t>
      </w:r>
    </w:p>
    <w:p>
      <w:r>
        <w:t>Â Â Â Â Â Â Â Â  Den Vorbringen der KlÃ¤gerin (Urk. 12 S. 2) ist darin zuzustimmen, dass die Ungleichbehandlung kÃ¶rperlicher und psychischer Krankheiten - anders als des Ãfteren in auslÃ¤ndischen privaten Krankenversicherungen - in den Krankenzusatzversicherungen nach VVG nicht sehr verbreitet ist. Vielmehr werden oftmals nur die Folgen aussergewÃ¶hnlicher Gefahren, wie kriegerische Ereignisse, Einwirkung von atomarer Strahlung und Erdbeben, vom Versicherungsschutz ausgeschlossen, wie dies in den von der KlÃ¤gerin eingereichten Taggeld-Versicherungsbedingungen der V.___ und der W.___ (Urk. 13/1 S. 3 Art. 6 Abs. 3 und Urk. 13/2 S. 4 f. Art. 19), aber auch in den von der Beklagten beigebrachten Taggeld-Versicherungsbedingungen der Z.___ (Urk. 18 S. 3 Art. 8) der Fall ist. In objektiver Hinsicht ist die Regelung in Art. 4.1.10 AVB und Art. 1.4 ZVB somit zumindest nicht gerade gewÃ¶hnlich. Was die subjektive Seite anbelangt, so wies die Beklagte allerdings darauf hin, dass die KlÃ¤gerin bei ihrer beruflichen TÃ¤tigkeit mit ihren Versicherungsprodukten immer wieder zu tun gehabt habe (vgl. Urk. 17 S. 3). Unter diesen individuellen Gegebenheiten kann die Regelung in Art. 4.1.10 AVB und Art. 1.4 ZVB fÃ¼r die KlÃ¤gerin persÃ¶nlich nicht als ungewÃ¶hnlich beurteilt werden. Dies muss selbst dann gelten, wenn die KlÃ¤gerin entgegen der Darstellung der Beklagten (vgl. Urk. 17 S. 3) nicht in der eigentlichen Kundenberatung tÃ¤tig gewesen wÃ¤re, sondern lediglich Kunden empfangen, aber immerhin auch Kundendaten im EDV-System erfasst hÃ¤tte, wie in der Replik vorgetragen wurde (vgl. Urk. 12 S. 2).</w:t>
      </w:r>
    </w:p>
    <w:p>
      <w:r>
        <w:t>3.8Â Â Â Â  Damit steht fest, dass die betreffende Regelung auf den zur Diskussion stehenden Krankheitsfall grundsÃ¤tzlich anwendbar ist.</w:t>
      </w:r>
    </w:p>
    <w:p>
      <w:r>
        <w:rPr>
          <w:b/>
        </w:rPr>
        <w:t>E. 4</w:t>
      </w:r>
    </w:p>
    <w:p>
      <w:r>
        <w:t>4.1Â Â Â Â  Zu prÃ¼fen ist weiter, ob das Leiden der KlÃ¤gerin entsprechend der Auffassung der Beklagten als "psychische" beziehungsweise "psychosomatische" Krankheit im Sinne von Art. 4.1.10 AVB zu qualifizieren ist.</w:t>
      </w:r>
    </w:p>
    <w:p>
      <w:r>
        <w:rPr>
          <w:b/>
        </w:rPr>
        <w:t>E. 4.2</w:t>
      </w:r>
    </w:p>
    <w:p>
      <w:r>
        <w:t>4.2.1Â Â  Was die organischen Befunde des Bewegungsapparates anbelangt, so hatte Dr. B.___ im Juli 2002 eine leichte Fehlform der WirbelsÃ¤ule festgestellt, hatte die WirbelsÃ¤ule jedoch als relativ gut beweglich beschrieben, und auf den RÃ¶ntgenaufnahmen der Halswirbel- und der BrustwirbelsÃ¤ule aus dem Jahr 2000, welche die BeschwerdefÃ¼hrerin mitgebracht hatte, hatte Dr. B.___ keine wesentlichen degenerativen VerÃ¤nderungen erkennen kÃ¶nnen. Ebensowenig hatte Dr. B.___ Anhaltspunkte fÃ¼r das Vorliegen einer Neurokompression finden kÃ¶nnen (vgl. Urk. 30/14 S. 14-15).</w:t>
      </w:r>
    </w:p>
    <w:p>
      <w:r>
        <w:t>Â Â Â Â Â Â Â Â  Bei den weiteren AbklÃ¤rungen von Ende 2003 ergaben die neuen Bildaufnahmen der HalswirbelsÃ¤ule eine gering- bis mÃ¤ssiggradige Osteochondrose im Bereich C4-7 mit Akzentuierung im Segment C5/C6 und dortiger deutlicher anteriorer Spondylose bei ansonsten regelrechten osteoartikulÃ¤ren VerhÃ¤ltnissen (Urk. 30/14 S. 10). Das RÃ¶ntgenbild der BrustwirbelsÃ¤ule zeigte ebenfalls eine mehrsegmentÃ¤re, als leichtgradig bezeichnete Osteochondrose, und auch hier wurden die osteoartikulÃ¤ren VerhÃ¤ltnisse im Ãbrigen als regelrecht bezeichnet (Urk. 30/14 S. 11). Eine Magnetresonanztomographie der LendenwirbelsÃ¤ule schliesslich ergab Zeichen einer mÃ¤ssiggradigen Diskopathie im Segment L5/S1 mit einer Diskusprotrusion, jedoch ohne eigentliche Diskushernie und wiederum ohne Neurokompression, und Dr. B.___ fand die WirbelsÃ¤ule immer noch praktisch durchgehend frei beweglich. Des Weiteren brachte eine Ãbersichtsdarstellung des Beckens beginnende degenerative VerÃ¤nderungen an den beiden HÃ¼ftgelenken zu Tage. Schliesslich beschrieb Dr. B.___ eine zeitweise aufgetretene Karpaltunnelsymptomatik als zurÃ¼ckgebildet auf das konsequente nÃ¤chtliche Tragen einer Handgelenkmanschette hin (vgl. Urk. 30/14 S. 13).</w:t>
      </w:r>
    </w:p>
    <w:p>
      <w:r>
        <w:t>4.2.2Â Â  In der nachfolgenden Zeit ab Anfang 2004 stellten die medizinischen Fachpersonen, welche die BeschwerdefÃ¼hrerin untersuchten und behandelten, keine zusÃ¤tzlichen, andersartigen organischen Befunde im Bereich der WirbelsÃ¤ule, der HÃ¼ftgelenke und der HÃ¤nde fest. Die Klinik G.___ ging in ihren Berichten Ã¼ber den Rehabilitationsaufenthalt der BeschwerdefÃ¼hrerin vom Mai/Juni 2004 von den nÃ¤mlichen organischen VerÃ¤nderungen aus (vgl. Urk. 30/16 S. 6, S. 9 und S. 11), und die Schilderungen dieser VerÃ¤nderungen von Dr. E.___ und Dr. D.___ vom MÃ¤rz 2004 gegenÃ¼ber der Beklagten (Urk. 9/20 und Urk. 9/21) sowie von Dr. A.___, Dr. E.___ und Dr. D.___ vom MÃ¤rz und vom April 2005 zuhanden der Invalidenversicherung (vgl. Urk. 30/14 S. 5, Urk. 30/15 S. 1, Urk. 30/16 S. 1) sind ebenfalls damit vergleichbar.</w:t>
      </w:r>
    </w:p>
    <w:p>
      <w:r>
        <w:t>Â Â Â Â Â Â Â Â  Auch Dr. O.___ machte im Gutachten vom Dezember 2004 im Wesentlichen die gleichen Feststellungen wie bereits Dr. B.___. Dabei beurteilte er die schon beschriebenen degenerativen VerÃ¤nderungen in der WirbelsÃ¤ule als gering-gradig und altersentsprechend (Urk. 2/6 S. 6 und S. 7 = Urk. 6/13 S. 6 und S. 7), und neurologische AuffÃ¤lligkeiten konnte auch er - abgesehen von Anzeichen fÃ¼r ein beidseitiges Karpaltunnelsyndrom (vgl. Urk. 2/6 S. 4 f. = Urk. 6/13 S. 4 f.) - wiederum nicht feststellen (vgl. Urk. 2/6 S. 6 = Urk. 6/13 S. 6). Zu den gleichen Ergebnissen gelangte schliesslich Dr. H.___ anlÃ¤sslich der Begutachtung vom September 2005 zuhanden der Invalidenversicherung; insbesondere fiel bei ihr die Untersuchung der peripheren und zentralen Nerven normal aus, und Symptome eines Karpalunnelsyndroms fehlten nunmehr (Urk. 30/29 S. 3).</w:t>
      </w:r>
    </w:p>
    <w:p>
      <w:r>
        <w:rPr>
          <w:b/>
        </w:rPr>
        <w:t>E. 4.3</w:t>
      </w:r>
    </w:p>
    <w:p>
      <w:r>
        <w:t>4.3.1Â Â  WÃ¤hrenddem nach dem Gesagten die organischen Befunde als solche in den medizinischen Unterlagen im Wesentlichen einheitlich beschrieben werden, herrschen Diskrepanzen hinsichtlich der einschrÃ¤nkenden Auswirkungen dieser Befunde.</w:t>
      </w:r>
    </w:p>
    <w:p>
      <w:r>
        <w:t>4.3.2Â Â  So legte Dr. E.___ im Zeugnis vom 31. Januar 2005 dar, dass die Schmerzen der BeschwerdefÃ¼hrerin mit den radiologischen VerÃ¤nderungen bei der bestehenden bilateralen breitbasigen Diskushernie lumbosakral hinreichend erklÃ¤rt werden kÃ¶nnten und dass eine 100%ige ArbeitsunfÃ¤higkeit bestehe, die eindeutig auf die RÃ¼ckensituation zurÃ¼ckzufÃ¼hren sei, wÃ¤hrenddem der psychische Zustand der BeschwerdefÃ¼hrerin mit depressiver Entwicklung reaktiv, aufgrund der therapieresistenten Schmerzsymptomatik beeintrÃ¤chtigt sei, ohne dass er jedoch die ArbeitsfÃ¤higkeit wesentlich beeintrÃ¤chtige (Urk. 2/10 = Urk. 6/15), und Dr. D.___ verwies im Zeugnis vom 28. Januar 2005 (Urk. 2/9 = Urk. 6/14) im Wesentlichen auf diese Beurteilung von Dr. E.___.</w:t>
      </w:r>
    </w:p>
    <w:p>
      <w:r>
        <w:t>Â Â Â Â Â Â Â Â  Dieser Beurteilung, die nicht nÃ¤her begrÃ¼ndet ist, widersprechen indessen die detaillierteren, mit prÃ¤zisen Argumenten untermauerten EinschÃ¤tzungen der Ã¼brigen rheumatologischen Fachpersonen. So hatte Dr. B.___ schon in ihrem ersten Bericht vom Juli 2002 festgehalten, dass die geklagten Schmerzen nicht von den - geringfÃ¼gigen - degenerativen VerÃ¤nderungen herrÃ¼hrten, sondern dass es sich dabei um weichteilrheumatisch-muskulÃ¤re Beschwerden handle (Urk. 30/14 S. 15). In ihrem weiteren Bericht vom November 2003 hielt Dr. B.___ die Schmerzen nach wie vor fÃ¼r muskulÃ¤r bedingt und machte dafÃ¼r weniger die festgestellten radiologischen Befunde als vielmehr die leichte Fehlform der WirbelsÃ¤ule sowie die fehlende kÃ¶rperliche AusgleichsbetÃ¤tigung bei der vorwiegend sitzenden TÃ¤tigkeit der BeschwerdefÃ¼hrerin verantwortlich. Sie schrieb den Beschwerden jedoch keinen invalidisierenden Charakter zu, und machte insbesondere darauf aufmerksam, dass ihr deutliche sogenannte Waddell-Zeichen als Indizien fÃ¼r einen nichtorganischen Hintergrund von Schmerzen (vgl. Debrunner, OrthopÃ¤die/OrthopÃ¤dische Chirurgie, 4. Auflage, Bern 2002, S. 851) aufgefallen seien (vgl. Urk. 30/14 S. 12-13). Auf derartige positive Waddell-Zeichen wies im Dezember 2004 auch Dr. O.___ wieder hin (vgl. Urk. 2/6 S. 4 = Urk. 6/13 S. 4), nachdem im Juni 2004 bereits die Fachpersonen der Klinik G.___ eine gewisse Symptomausweitung beobachtet hatten (vgl. Urk. 30/16 S. 6). Sowohl Dr. O.___ als auch - im September 2005 - Dr. H.___ konnten sodann keine eindeutigen Insertionstendopathien, Myogelosen oder Tendomyosen feststellen (vgl. Urk. 2/6 S. 4 = Urk. 6/13 S. 4, Urk. 30/29 S. 2), und beiden rheumatologischen Gutachtenspersonen fiel auf, dass die Druckschmerzen, welche die BeschwerdefÃ¼hrerin schilderte, einen diffusen, wechselnden und inkonstanten Charakter hÃ¤tten und teilweise erst mit VerspÃ¤tung angegeben wÃ¼rden (vgl. Urk. 2/6 S. 4 = Urk. 6/13 S. 4, Urk. 30/29 S. 3). Dementsprechend gelangten sowohl Dr. O.___ als auch Dr. H.___ in Ãbereinstimmung mit Dr. B.___ zum Schluss, dass die BeschwerdefÃ¼hrerin aus rheumatologischer Sicht nicht wesentlich in ihrer LeistungsfÃ¤higkeit eingeschrÃ¤nkt sei (Urk. 2/6 S. 8 = Urk. 6/13 S. 8, Urk. 30/29 S. 3 f.). Dabei betonte Dr. O.___, dass die ArbeitsunfÃ¤higkeit der BeschwerdefÃ¼hrerin von einer psychischen Problematik herrÃ¼hre, die er als schwere Depression mit Beteiligung des Bewegungsapparates einstufte (vgl. Urk. 2/6 S. 7 f. = Urk. 6/13 S. 7 f.), wÃ¤hrenddem Dr. H.___ die Beurteilung einer allfÃ¤lligen psychischen Problematik in das Gebiet einer psychiatrischen Fachperson verwies und nur festhielt, dass die BeschwerdefÃ¼hrerin aus rheumatologischer Sicht fÃ¼r eine leichte, nicht monotone, abwechslungsreiche Arbeit mit Sitzen und Stehen sowie ohne das Tragen und Heben von Lasten mindestens zu 80 % arbeitsfÃ¤hig sei und dass sie rheumatologischerseits weiterhin ganztags in ihrem Beruf arbeiten kÃ¶nne und im Rahmen von 3 x 20 Minuten Pause Positionswechsel sowie leichtere TurnÃ¼bungen mit Dehnungen durchfÃ¼hren kÃ¶nne (Urk. 30/29 S. 3 f.). Eine gegenteilige Beurteilung lÃ¤sst sich sodann entgegen der Annahme in der Replik (Urk. 12 S. 2) auch den AusfÃ¼hrungen der Klinik G.___ nicht entnehmen, gab doch die Klinik im Bericht vom 6. Oktober 2004 (Urk. 9/25) ausdrÃ¼cklich an, sie habe keine LeistungsfÃ¤higkeits-Evaluation durchgefÃ¼hrt und der KlÃ¤gerin nur wÃ¤hrend der Dauer des dortigen Aufenthaltes eine ArbeitsunfÃ¤higkeit attestiert, nehme aber keine weitergehende Beurteilung vor.</w:t>
      </w:r>
    </w:p>
    <w:p>
      <w:r>
        <w:t>4.3.3Â Â  In rheumatologischer Hinsicht vermÃ¶gen somit die einhelligen, klar begrÃ¼ndeten Beurteilungen von Dr. B.___, Dr. O.___ und Dr. H.___ die Sichtweise von Dr. E.___ und von Dr. D.___ zu widerlegen. Damit ist entsprechend der zutreffenden Ansicht der Beklagten davon auszugehen, dass die KlÃ¤gerin bei der AuflÃ¶sung ihres ArbeitsverhÃ¤ltnisses per Ende August 2004, spÃ¤testens aber ab Anfang November 2004, als bis zur Leistungseinstellung per Ende Jahr die in Art. 1.4 ZVB vorgesehene Zeitspanne von 60 Tagen zu laufen begann, von ihren kÃ¶rperlichen Befunden her nicht mehr wesentlich eingeschrÃ¤nkt war in ihrem angestammten Beruf. Daran Ã¤ndert auch der Hinweis in der Klageschrift nichts, Dr. O.___ habe die durch ein organisches Substrat nicht erklÃ¤rbaren Schmerzen immerhin der rheumatologischen Diagnose einer Fibromyalgie zugeordnet (vgl. Urk. 1 S. 6). Denn Dr. O.___ hielt zwar tatsÃ¤chlich fest, es fÃ¤nden sich generalisierte periartikulÃ¤re Druckdolenzen im Sinne eines Fibromyalgiesyndroms (Urk. 2/6 S. 7 = Urk. 6/13 S. 7). Wie schon erwÃ¤hnt, wies er jedoch andernorts auf den diffusen, wechselnden und inkonstanten Charakter der Schmerzangabe hin (vgl. Urk. 2/6 S. 4 = Urk. 6/13 S. 4), und Dr. H.___ konnte spÃ¤ter die periartikulÃ¤ren Druckpunkte nicht mehr feststellen (vgl. Urk. 30/29 S. 3).</w:t>
      </w:r>
    </w:p>
    <w:p>
      <w:r>
        <w:rPr>
          <w:b/>
        </w:rPr>
        <w:t>E. 4.4</w:t>
      </w:r>
    </w:p>
    <w:p>
      <w:r>
        <w:t>4.4.1Â Â  Was den psychischen Gesundheitszustand anbelangt, so stimmen die Angaben in den medizinischen Unterlagen darin Ã¼berein, dass bei der KlÃ¤gerin eine depressive Symptomatik besteht. Diese Symptomatik geht offenbar bereits auf die Zeit vor der Arbeitseinstellung vom Januar 2004 zurÃ¼ck, denn Dr. F.___ fÃ¼hrte in seinem Bericht 20. Juni 2004 (Urk. 9/23) aus, die KlÃ¤gerin leide seit dem Tod ihres Bruders im Jahr 1994 an depressiven ZustÃ¤nden und sie habe bei ihm schon ab dem 14. Januar 2003 in Behandlung gestanden. Im Bericht vom 4. MÃ¤rz 2005 zuhanden der Invalidenversicherung (Urk. 30/12) legte Dr. F.___ dann dar, dass sich die depressive Entwicklung als Folge der seit Ende 2003 chronischen RÃ¼ckenbeschwerden fortgesetzt habe, und vergleichbare Aussagen finden sich im Zeugnis von Dr. E.___ vom 31. Januar 2005 (Urk. 2/10 = Urk. 6/15) und im Bericht von Dr. A.___ im Bericht vom 14. MÃ¤rz 2005 (Urk. 30/14 S. 6). Das Vorliegen eines depressiven Zustandsbildes fiel des Weiteren auch Dr. D.___ (vgl. Urk. 30/16 S. 1 und S. 2), den Ãrzten der Klinik G.___ (vgl. Urk. 30/16 S. 6 f., S. 9 und S. 11) und vor allem wiederum Dr. O.___ auf (Urk. 2/6 S. 4 und S. 7 = Urk. 6/13 S. 4 und S. 7). Dr. K.___ stellte in seinem Gutachten vom 5. Januar 2006 sodann die Diagnose einer anhaltenden somatoformen SchmerzstÃ¶rung (Code F45.4 der Internationalen Klassifikation psychischer StÃ¶rungen der Weltgesundheitsorganisation, ICD-10), die mit depressiven und Ã¤ngstlichen StÃ¶rungen einhergehe (Urk. 30/32 S. 12 und S. 14), und Dr. med. M.___, Spezialarzt fÃ¼r Psychiatrie und Psychotherapie, diagnostizierte in einem Bericht vom 15. September 2006, den die KlÃ¤gerin im Prozess Nr. IV.2006.00654 hatte einreichen lassen (Urk. 47), eine mittelgradige bis schwergradige depressive StÃ¶rung (ICD-10 Code F32.11 und F32.2). Die Klinik N.___ schliesslich bestÃ¤tigte im Austrittsbericht vom 19. Februar 2007 sowohl die Diagnose einer mittelgradigen depressiven Episode von Dr. M.___ als auch - im Sinne eines Verdachts - die Diagnose einer anhaltenden somatoformen SchmerzstÃ¶rung von Dr. K.___ (Urk. 40 S. 1 und S. 2).</w:t>
      </w:r>
    </w:p>
    <w:p>
      <w:r>
        <w:t>4.4.2Â Â  Damit ist das Vorhandensein einer psychischen BeeintrÃ¤chtigung, die bis in die Zeit vor dem Jahr 2004 zurÃ¼ckreicht, als solches unbestritten. Sodann fÃ¤llt die Diagnose einer Depression ohne weiteres unter die "psychischen" beziehungsweise "psychosomatischen" Krankheiten im oben definierten Sinne von Art. 4.1.10 AVB. Das Gleiche gilt vorliegendenfalls aber auch fÃ¼r die Diagnose der anhaltenden somatoformen SchmerzstÃ¶rung. Sie wird in ICD-10 Code F45.4 definiert als "andauernder, schwerer und quÃ¤lender Schmerz, der durch einen physiologischen Prozess oder eine kÃ¶rperliche StÃ¶rung nicht vollstÃ¤ndig erklÃ¤rt werden kann". Da die kÃ¶rperlichen Befunde der KlÃ¤gerin nach dem Gesagten im Herbst 2004 kaum mehr an den geklagten Schmerzen beteiligt waren und damit ab dann nicht einmal mehr als relevante Teilursache eingestuft werden kÃ¶nnen, muss die diagnostizierte SchmerzstÃ¶rung ebenfalls als Erkrankung qualifiziert werden, die kein kÃ¶rperliches Substrat aufweist und somit unter die Ausschlussbestimmung in Art. 4.1.10 AVB zu subsumieren ist. Ob es diese Bestimmung im Sinne der Sichtweise der Beklagten auch erlauben wÃ¼rde, bei einem Zusammenwirken von kÃ¶rperlichen Befunden und einer psychischen Problematik die psychische Problematik von der Leistungspflicht auszunehmen (vgl. Urk. 5 S. 6, Urk. 37 S. 4 f.) - was aufgrund der vorstehend vorgenommenen restriktiven Auslegung als fraglich erscheint - kann daher offen bleiben.</w:t>
      </w:r>
    </w:p>
    <w:p>
      <w:r>
        <w:t>4.5Â Â Â Â  Damit hat die Beklagte ihre Taggeldleistungen per Ende Dezember 2004, also nach eher mehr als den 60 Tagen, auf welche die Leistungspflicht in 1.4 ZVB begrenzt ist, zu Recht eingestellt. Dass aufgrund der vorhandenen Unterlagen, wie im Urteil des Prozesses Nr. IV.2006.00654 festgehalten wird, die Auswirkungen der vorhandenen psychischen Problematik auf die ArbeitsfÃ¤higkeit der KlÃ¤gerin noch nicht abschliessend feststehen, weshalb die SVA, IV-Stelle, diesbezÃ¼glich mit jenem Urteil zu einer nochmaligen psychiatrischen Begutachtung der KlÃ¤gerin verpflichtet wird, Ã¤ndert an der vorliegend fehlenden Leistungspflicht der Beklagten nichts. Denn anders als die KlÃ¤gerin dies in der Stellungnahme vom 5. September 2006 ausfÃ¼hren liess (vgl. Urk. 33), wÃ¼rde am fehlenden organischen Substrat der geklagten Schmerzen nichts Ã¤ndern, wenn die KlÃ¤gerin entsprechend der Auffassung von Dr. K.___ (vgl. Urk. 30/32 S. 14) auch aus psychiatrischer Sicht hÃ¶chstens zu 20 % eingeschrÃ¤nkt in ihrer LeistungsfÃ¤higkeit wÃ¤re.</w:t>
      </w:r>
    </w:p>
    <w:p>
      <w:r>
        <w:t>5.Â Â Â Â Â Â  Diese ErwÃ¤gungen fÃ¼hren zur Abweisung der Klage. Auf die Ãberlegungen der Beklagten zum fehlenden Anspruch auf Taggelder bei fehlendem Anspruch auf eine Invalidenrente (Urk. 5 S. 8 f., Urk. 17 S. 3) braucht damit nicht mehr eingegangen zu werden.</w:t>
      </w:r>
    </w:p>
    <w:p>
      <w:r>
        <w:rPr>
          <w:b/>
        </w:rPr>
        <w:t>E. 6</w:t>
      </w:r>
    </w:p>
    <w:p>
      <w:r>
        <w:t>6.1Â Â Â Â  Die Beklagte stellte den Antrag auf Zusprechung einer ProzessentschÃ¤digung (Urk. 5 S. 2).</w:t>
      </w:r>
    </w:p>
    <w:p>
      <w:r>
        <w:t>6.2Â Â Â Â  GemÃ¤ss Â§ 34 Abs. 1 und Abs. 3 des Gesetzes Ã¼ber das Sozialversicherungsgericht (GSVGer) hat die obsiegende Partei auf Antrag oder nach Massgabe anderer Gesetze Anspruch auf den vom Gericht festzusetzenden Ersatz der Parteikosten. Nach Â§ 34 Abs. 2 GSVGer in der bis Ende 2004 in Kraft gewesenen Fassung stand den VersicherungstrÃ¤gern und den Gemeinwesen in der Regel kein Anspruch auf eine ProzessentschÃ¤digung zu, und die neue, seit dem 1. Januar 2005 in Kraft stehende Fassung von Â§ 34 Abs. 2 GSVGer sieht einen Anspruch der VersicherungstrÃ¤ger und Gemeinwesen auf eine ProzessentschÃ¤digung nur vor, soweit er von anderen Gesetzen nicht ausgeschlossen ist. Nach der hÃ¶chstrichterlichen Rechtsprechung stellt im Bereich der Zusatzversicherungen zur sozialen Krankenversicherung die Regelung in Art. 85 Abs. 3 des Bundesgesetzes betreffend die Aufsicht Ã¼ber Versicherungsunternehmen (VAG) (beziehungsweise die identische Regelung im frÃ¼heren Art. 47 Abs. 3 VAG) keine Vorschrift dar, welche den Anspruch des obsiegenden VersicherungstrÃ¤gers auf eine ParteientschÃ¤digung ausschliesst (Urteil des Schweizerischen Bundesgerichts in Sachen E. vom 9. Januar 2001, 5C.244/2000, Erw. 5 mit Hinweisen). Auch unter der Herrschaft der neuen Fassung von Â§ 34 Abs. 2 GSVGer muss jedoch die Rechtsprechung weitergelten, wonach eine Partei in der Regel nur Anspruch auf eine ProzessentschÃ¤digung hat, wenn sie anwaltlich vertreten ist, und einer unvertretenen Partei lediglich ausnahmsweise eine EntschÃ¤digung zugesprochen wird, nÃ¤mlich wenn sie sich Ã¼ber erhebliche Kosten ausweist oder einen sehr hohen, das Ã¼bliche Mass Ã¼bersteigenden Arbeitsaufwand gehabt hat (vgl. Urteil des Schweizerischen Bundesgerichts in Sachen B. vom 5. Oktober 2001, 5C.161/2001, mit Hinweis auf BGE 113 Ia [richtig Ib] 356 f. Erw. 6b sowie auf die nicht publizierte Erw. 4 von BGE 124 III 229).</w:t>
      </w:r>
    </w:p>
    <w:p>
      <w:r>
        <w:t>6.3Â Â Â Â  Da die Beklagte im vorliegenden Verfahren nicht durch einen externen Rechtsvertreter vertreten war, sondern ihre Interessen durch die Angestellten in ihrem Rechtsdienst wahrte, und die Kriterien fÃ¼r die EntschÃ¤digung einer unvertretenen Partei nicht erfÃ¼llt sind, ist ihr Antrag auf Zusprechung einer ProzessentschÃ¤digung abzuweisen.</w:t>
      </w:r>
    </w:p>
    <w:p>
      <w:r>
        <w:t>Das Gericht erkennt:</w:t>
      </w:r>
    </w:p>
    <w:p>
      <w:r>
        <w:t>1.Â Â Â Â Â Â Â Â  Die Klage wird abgewiesen.</w:t>
      </w:r>
    </w:p>
    <w:p>
      <w:r>
        <w:t>2.Â Â Â Â Â Â Â Â  Das Verfahren ist kostenlos.</w:t>
      </w:r>
    </w:p>
    <w:p>
      <w:r>
        <w:t>3.Â Â Â Â Â Â Â Â  Der Antrag der Beklagten auf Zusprechung einer ProzessentschÃ¤digung wird abgewiesen.</w:t>
      </w:r>
    </w:p>
    <w:p>
      <w:r>
        <w:t>4.Â Â Â Â Â Â Â Â  Zustellung gegen Empfangsschein an:</w:t>
      </w:r>
    </w:p>
    <w:p>
      <w:r>
        <w:t>- Rechtsanwalt Hanspeter Zgraggen unter Beilage einer Kopie von Urk. 47</w:t>
      </w:r>
    </w:p>
    <w:p>
      <w:r>
        <w:t>- X.___ unter Beilage einer Kopie von Urk. 47</w:t>
      </w:r>
    </w:p>
    <w:p>
      <w:r>
        <w:t>- Bundesamt fÃ¼r Privatversicherungen</w:t>
      </w:r>
    </w:p>
    <w:p>
      <w:r>
        <w:t>5.Â Â Â Â Â Â Â Â  Da der Streitwert Fr. 30'000.-- Ã¼bersteigt, kann gegen diesen Entscheid innert 30 Tagen seit der Zustellung beim Bundesgericht Beschwerde eingereicht werden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