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KK.2005.00014 vom 28. November 2006</w:t>
      </w:r>
    </w:p>
    <w:p>
      <w:r>
        <w:t>ZH Sozialversicherungsgericht, 2006-11-28, DE</w:t>
      </w:r>
    </w:p>
    <w:p>
      <w:r>
        <w:rPr>
          <w:b/>
        </w:rPr>
        <w:t xml:space="preserve">Quelle: </w:t>
      </w:r>
      <w:r>
        <w:t>https://mcp.opencaselaw.ch/entscheid/zh_sozialversicherungsgericht_KK.2005.00014</w:t>
      </w:r>
    </w:p>
    <w:p>
      <w:r>
        <w:t>FR: ZH_SOZIALVERSICHERUNGSGERICHT KK.2005.00014 du 28 novembre 2006</w:t>
      </w:r>
    </w:p>
    <w:p>
      <w:r>
        <w:t>IT: ZH_SOZIALVERSICHERUNGSGERICHT KK.2005.00014 del 28 novembre 2006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3.1Â Â Â Â  Das ArbeitsverhÃ¤ltnis des KlÃ¤gers mit der A.___ AG wurde in gegenseitigem EinverstÃ¤ndnis zugunsten einer vorzeitigen Pensionierung des KlÃ¤gers per 31. Dezember 2002 aufgehoben (Urk. 2/19). Der KlÃ¤ger bezog fÃ¼r die Monate Januar und Februar 2003 zwar zunÃ¤chst ArbeitslosenentschÃ¤digung (Urk. 2/7/3, Urk. 2/7/4/10-12, Urk. 2/7/4/39), tatsÃ¤chlich aber war er, wie schon vor der Beendigung des ArbeitsverhÃ¤ltnisses, krankheitsbedingt vollstÃ¤ndig arbeitsunfÃ¤hig (Urk. 2/7/4/9, Urk. 2/7/4/15-17) Mangels VermittlungsfÃ¤higkeit forderte die Arbeitslosenkasse des Kantons ZÃ¼rich demzufolge die ausbezahlten Taggeldleistungen wieder zurÃ¼ck (Urk. 2/7/4/7).Â</w:t>
      </w:r>
    </w:p>
    <w:p>
      <w:r>
        <w:t>3.2Â Â Â Â  Die Beklagte stellte sich auf den Standpunkt, der KlÃ¤ger, wÃ¤re er gesund gewesen, hÃ¤tte ab 1. Januar 2003 Taggelder der Arbeitslosenversicherung bezogen. Die Taggeldversicherung ersetze die durch die ArbeitsunfÃ¤higkeit entgangenen ErwerbseinkÃ¼nfte oder deren Ersatz; vorliegend mithin die Zahlungen der Arbeitslosenversicherung. Die HÃ¶he der ArbeitslosentschÃ¤digung sei Basis fÃ¼r die Berechnung der TaggeldhÃ¶he und nicht das Erwerbseinkommen an der vormaligen Anstellung bei der A.___ AG (Urk. 17/1/1). GestÃ¼tzt darauf sowie unter Bezugnahme auf die von der Invalidenversicherung ab 1. Mai 2003 zugesprochenen ganzen Rente (Urk. 2/2) kam die Beklagte Schluss, es liege eine Ãberversicherung vor (Urk. 17/1/1-2).</w:t>
      </w:r>
    </w:p>
    <w:p>
      <w:r>
        <w:t>3.3Â Â Â Â  Der KlÃ¤ger wandte dagegen ein, bei Eintritt der ArbeitsunfÃ¤higkeit sei das ArbeitsverhÃ¤ltnis ungekÃ¼ndigt gewesen. Die Beendigung des ArbeitsverhÃ¤ltnisses auch ohne Erkrankung aufgrund von Umstrukturierungen bei der A.___ AG sei nicht ganz auszuschliessen gewesen (vgl. Urk. 2/4-5), der Entscheid, das ArbeitsverhÃ¤ltnis aufzulÃ¶sen, sei aber erst gefÃ¤llt worden, als sich eine lÃ¤ngere ArbeitsunfÃ¤higkeit abgezeichnet habe. Es stehe mithin keineswegs fest, dass das ArbeitsverhÃ¤ltnis auch dann aufgelÃ¶st worden wÃ¤re, wenn er nicht erkrankt wÃ¤re. Diese Schlussfolgerung sei umso nahe liegender, als eine vorzeitige Pensionierung nur dann erfolgt wÃ¤re, wenn eine zumutbare Umplatzierung innerhalb des Betriebs nicht mÃ¶glich gewesen wÃ¤re. Es kÃ¶nne nicht mit Ã¼berwiegender Wahrscheinlichkeit angenommen werden, eine solche Umplatzierung wÃ¤re nicht mÃ¶glich gewesen (Urk. 1 S. 13 f. Ziff. 23-25).</w:t>
      </w:r>
    </w:p>
    <w:p>
      <w:r>
        <w:t>3.4Â Â Â Â  In der Klageantwort vom 8. Juni 2005 anerkannte die Beklagte den Standpunkt des KlÃ¤gers mit der BegrÃ¼ndung, aufgrund sÃ¤mtlicher Unterlagen sei es nicht mÃ¶glich, den Standpunkt des KlÃ¤gers zu widerlegen. Es sei ungewiss, ob er auch dann frÃ¼hpensioniert worden wÃ¤re, wenn er nicht erkrankt wÃ¤re. Es sei durchaus mÃ¶glich, dass der KlÃ¤ger, wÃ¤re er nicht erkrankt, weiterhin bei der A.___ AG beschÃ¤ftigt worden wÃ¤re. Auf Anfrage habe die Arbeitgeberin mitgeteilt, sie sei nicht in der Lage, einen eigentlichen Zeitpunkt zu nennen, wann die definitive FrÃ¼hpensionierung beschlossen worden sei (Urk. 7 S. 5 f. Ziff. 4.2). Ausgehend von der korrigierten Berechnung vom 10. Dezember 2005, aus welcher keine ÃberentschÃ¤digung mehr resultierte (Urk. 17/2/2), verpflichtete sich die Beklagte demnach am 20. Dezember 2005 zur Auszahlung von 86 weiteren, vorher zur Abgeltung der LeistungskÃ¼rzung zurÃ¼ckbehaltenen Taggeldern von Fr. 100.-- bis zum Ende des Leistungsanspruchs (Urk. 17/2/1, Urk. 17/3). Im Umfang dieser Anerkennung ist die Klage ohne weiteres gutzuheissen. Offen ist, wann und welchen Betrag die Beklagte dem KlÃ¤ger im Rahmen dieser Anerkennung bereits bezahlt hat. Entsprechende Belege liegen nicht bei den Akten.</w:t>
      </w:r>
    </w:p>
    <w:p>
      <w:r>
        <w:rPr>
          <w:b/>
        </w:rPr>
        <w:t>E. 4</w:t>
      </w:r>
    </w:p>
    <w:p>
      <w:r>
        <w:t>4.1Â Â Â Â  Zur Frage der TaggeldhÃ¶he ab 1. Januar 2003 vertritt der KlÃ¤ger zusammenfassend den Standpunkt, er sei seit dem 27. Mai 2002 vollstÃ¤ndig arbeitsunfÃ¤hig gewesen. Im Zeitpunkt der Beendigung des ArbeitsverhÃ¤ltnisses mit der A.___ AG per 31. Dezember 2002 habe die ArbeitsunfÃ¤higkeit angedauert. Er sei dementsprechend gemÃ¤ss Art. 8 Abs. 8 der AVB fÃ¼r die FIRMA Kollektiv-Taggeldversicherung versichert geblieben. Die Beklagte hÃ¤tte mithin auch nach seinem Ausscheiden aus der A.___ AG fÃ¼r die fortdauernde ArbeitsunfÃ¤higkeit die Leistungen ab 1. Januar 2003 gestÃ¼tzt auf den Kollektivversicherungsvertrag erbringen mÃ¼ssen. Dass er nach Beendigung des ArbeitsverhÃ¤ltnisses von der MÃ¶glichkeit des Ãbertritts in eine Einzelversicherung (SALARIA Taggeld-Versicherung) Gebrauch gemacht habe, Ã¤ndere daran nichts (Urk. 1 S. 12 Ziff. 16, Urk. 13 S. 4 ff. Ziff. 4 ff.).</w:t>
      </w:r>
    </w:p>
    <w:p>
      <w:r>
        <w:t>4.2Â Â Â Â  Die Beklagte vertritt den Standpunkt, der KlÃ¤ger lasse unberÃ¼cksichtigt, dass er selber den Austritt aus der A.___ AG und aus der Kollektivversicherung mitgeteilt und einen Ãbertritt in eine Einzeltaggeldversicherung gewÃ¼nscht habe, worauf er gestÃ¼tzt auf Art. 12 Abs. 1 der AVB Anrecht gehabt habe. Das vom KlÃ¤ger akzeptierte Vertragsangebot fÃ¼r die Einzelversicherung habe ein Taggeld in der HÃ¶he von Fr. 100.-- vorgesehen. Ab 1. Januar 2003 habe diese neue Einzelversicherung GÃ¼ltigkeit gehabt. Bei Versicherungen gestÃ¼tzt auf das VVG gelte Vertragsfreiheit. Der KlÃ¤ger habe trotz des bestehenden Versicherungsfalls aus der Kollektivversicherung austreten und in eine Einzelversicherung Ã¼bertreten wollen. Aus diesem Grunde seien die Leistungen ab 1. Januar 2003 auf der Basis dieses neuen Versicherungsvertrags zu bemessen. In Art. 9 Abs. 3 lit. a AVB sei geregelt, dass der Versicherungsschutz fÃ¼r die einzelne versicherte Person mit deren Austritt aus dem versicherten Personenkreis respektive aus den Diensten des Versicherungsnehmers erlÃ¶sche. Falls eine versicherte Person zur Zeit des Ãbertritts in die Einzelversicherung arbeitsunfÃ¤hig sei oder nach dem Ãbertritt einen RÃ¼ckfall erleide, so seien die Folgen in Art.12 Abs. 5 AVB geregelt, wonach die Tage, fÃ¼r die unter der Geltung der Kollektiv-Taggeldversicherung Leistungen erbracht worden seien, an die Leistungsdauer der Einzelversicherung anzurechnen seien. Dies sei vorliegend in der nÃ¤mlichen Weise geschehen (Urk. 7 S. 6 f. Ziff. 5.1-2, Urk. 16 S. 4 f. Ziff. 5.2f. und Ziff. 6).</w:t>
      </w:r>
    </w:p>
    <w:p>
      <w:r>
        <w:t>4.3Â Â Â Â  Art. 8 Abs. 8 der AVB der FIRMA Kollektiv Taggeldversicherung nach VVG (Urk. 2/65), auf welche sich der KlÃ¤ger beruft, lautet: ÂVersicherte Personen, die wÃ¤hrend einer ArbeitsunfÃ¤higkeit oder infolge InvaliditÃ¤t aus dem Betrieb ausscheiden, bleiben fÃ¼r die Dauer der ganzen oder teilweisen ArbeitsunfÃ¤higkeit, lÃ¤ngstens bis zur ErschÃ¶pfung der Leistungsdauer, weiterhin im Kollektivvertrag versichert.Â Art. 9 Abs. 3 lit. a der AVB, worauf sich die Beklagte beruft, bestimmt, dass der Versicherungsschutz fÃ¼r die einzelne versicherte Person mit ihrem Ausscheiden aus dem versicherten Personenkreis respektive aus dem Dienste des Versicherungsnehmers erlischt. GemÃ¤ss Art. 12 Abs. 5 der AVB, worauf sich die Beklagte ebenfalls beruft, werden, wenn die versicherte Person zur Zeit des Ãbertritts arbeitsunfÃ¤hig ist oder nach dem Ãbertritt einen RÃ¼ckfall erleidet, die Tage, fÃ¼r die unter der vorliegenden Versicherung Leistungen erbracht worden sind, an die Leistungsdauer der Einzelversicherung angerechnet.</w:t>
      </w:r>
    </w:p>
    <w:p>
      <w:r>
        <w:t>4.4Â Â Â Â  Die AVB der FIRMA Kollektiv Taggeldversicherung enthalten nach dem Gesagten zum einen eine Regelung bezÃ¼glich ErlÃ¶schen des Versicherungsschutzes bei Austritt der versicherten Person aus dem Kreis der versicherten Personen respektive bei Austritt aus dem Betrieb des Versicherungsnehmers (Art. 9 Abs. 1 lit. a). Des Weiteren regeln die AVB den Fall, dass eine versicherte Person wÃ¤hrend einer ArbeitsunfÃ¤higkeit, also wÃ¤hrend sie Leistungen bezieht, aus dem Betrieb ausscheidet (Art. 8 Abs. 8). Keine eindeutige Regel findet sich fÃ¼r den Fall, dass eine arbeitsunfÃ¤hige und bereits Leistungen beziehende versicherte Person - wie vorliegend der KlÃ¤ger - zufolge Beendigung des ArbeitsverhÃ¤ltnisses aus der Kollektivversicherung aus- und zugleich in eine Einzelversicherung Ã¼bertritt. Art. 12 Abs. 5 AVB sieht lediglich die Anrechenbarkeit bereits bezogener Taggelder an die Leistungsdauer der Einzelversicherung vor, regelt aber nicht den Umfang der Leistungen nach Beendigung des ArbeitsverhÃ¤ltnisses.</w:t>
      </w:r>
    </w:p>
    <w:p>
      <w:r>
        <w:t>4.5Â Â Â Â  Nach der Rechtsprechung hÃ¤ngt in einer Kollektivversicherung fÃ¼r Taggelder nach VVG - im Gegensatz zur Kollektivversicherung fÃ¼r Taggelder nach Art. 67 ff. des Bundesgesetzes Ã¼ber die Krankenversicherung (KVG) - das Recht auf Leistungen nicht von einer ZugehÃ¶rigkeit ab. Vorausgesetzt, dass ein leistungsbegrÃ¼ndendes Ereignis eingetreten ist und keine vertraglichen Abmachungen vorliegen, die das Recht auf Leistungen Ã¼ber die Deckungsdauer hinaus einschrÃ¤nken oder aufheben wÃ¼rden, kann demnach der Versicherte, der aus der Kollektivversicherung ausscheidet, weil er nicht mehr zu dem durch den Vertrag bestimmten Versichertenkreis gehÃ¶rt, Leistungen auch fÃ¼r Folgen des Ereignisses geltend machen, die nach ErlÃ¶schen des VersicherungsverhÃ¤ltnisses entstehen (BGE 127 III 106 ff. E. 3). Daran Ã¤ndert auch eine Klausel wie vorliegend Art. 12 Abs. 5 AVB nichts (vgl. BGE 127 III 110 Erw. 3c).Â</w:t>
      </w:r>
    </w:p>
    <w:p>
      <w:r>
        <w:rPr>
          <w:b/>
        </w:rPr>
        <w:t>E. 4.6</w:t>
      </w:r>
    </w:p>
    <w:p>
      <w:r>
        <w:t>Vorliegend enthalten die AVB keine Regelungen, die das Recht auf Leistungen Ã¼ber die Deckungsdauer hinaus einschrÃ¤nken oder aufheben. Die AVB enthalten lediglich die in vorstehender ErwÃ¤gung 4.3 genannten Regelungen. Somit kommt vorliegend die erwÃ¤hnte Rechtsprechung zur Anwendung. Mithin hat der KlÃ¤ger trotz seinem Ausscheiden aus der A.___ AG per 31. Dezember 2002 fÃ¼r die bereits vor dem 31. Dezember 2002 entstandene ArbeitsunfÃ¤higkeit Anspruch auf Leistungen auf der Basis der Kollektivtaggeldversicherung.</w:t>
      </w:r>
    </w:p>
    <w:p>
      <w:r>
        <w:rPr>
          <w:b/>
        </w:rPr>
        <w:t>E. 5</w:t>
      </w:r>
    </w:p>
    <w:p>
      <w:r>
        <w:t>5.1Â Â Â Â  In der vorliegend strittigen Zeit ab 1. Januar 2003 richtete die Beklagte zunÃ¤chst bis und mit 29. Februar 2004 ein Taggeld in der HÃ¶he von Fr. 100.-- aus (vgl. Urk. 2/54-64). GestÃ¼tzt auf die teilweise Klageanerkennung verpflichtete sich die Beklagte zu weiteren 86 Taggeldzahlungen auf der Basis von Fr. 100.-- (vgl. Urk. 17/2/1-2); mithin zu Taggeldzahlungen ab 1. MÃ¤rz bis 25. Mai 2004. Bis zum 29. Februar 2004 hatte die Beklagte insgesamt 644 Taggelder ausgerichtet (vgl. Urk. 17/3). Mit den zusÃ¤tzlichen 86 Taggeldern ist nunmehr die HÃ¶chstgrenze von 730 Taggeldern erreicht, was unbestritten ist.</w:t>
      </w:r>
    </w:p>
    <w:p>
      <w:r>
        <w:rPr>
          <w:b/>
        </w:rPr>
        <w:t>E. 5.2</w:t>
      </w:r>
    </w:p>
    <w:p>
      <w:r>
        <w:t>Aufgrund des in vorstehender ErwÃ¤gung 4 AusgefÃ¼hrten bildet die Basis fÃ¼r die Berechnung des Taggeldanspruchs ab 1. Januar 2003 der Kollektivvertrag und damit ein Taggeld in der HÃ¶he von Fr. 246.576 (vgl. Urk. 2/50-53) und nicht das Taggeld von Fr. 100.-- gemÃ¤ss Einzelversicherung (vgl. Urk. 2/54-64).</w:t>
      </w:r>
    </w:p>
    <w:p>
      <w:r>
        <w:t>5.3Â Â Â Â  Infolge der vorzeitigen Pensionierung ab 1. Januar 2003 erhÃ¤lt der KlÃ¤ger eine Rente der Pensionskasse von der HÃ¶he von Fr. 1'759.-- pro Monat (Urk. 2/20). Ab 1. Mai 2003 wurde dem KlÃ¤ger zudem eine Invalidenrente in der HÃ¶he von Fr. 2'743.-- zugesprochen (Urk. 2/2). FÃ¼r die Leistungen ab 1. Januar 2003 ist demgemÃ¤ss ein allfÃ¤lliger Versicherungsgewinn zu prÃ¼fen.</w:t>
      </w:r>
    </w:p>
    <w:p>
      <w:r>
        <w:t>Â Â Â Â Â Â Â Â  Der KlÃ¤ger geht von einem Grenzbetrag zum Versicherungsgewinn in der HÃ¶he von Fr. 9'602.18 aus. Nebst dem seinerzeitigen Verdienst bei der A.___ AG in der HÃ¶he von Fr. 8'333.35 (Fr. 100'000.-- : 12; vgl. Urk. 2/3) zÃ¤hlt der KlÃ¤ger einen Durchschnittsverdienst aus selbststÃ¤ndiger TeilerwerbstÃ¤tigkeit in der HÃ¶he von Fr. 1'268.83 monatlich hinzu (Urk. 1 S. 15 Ziff. 29).</w:t>
      </w:r>
    </w:p>
    <w:p>
      <w:r>
        <w:t>Â Â Â Â Â Â Â Â  GemÃ¤ss Art. 21 Abs. 2 AVB fÃ¼r die FIRMA Kollektiv-Taggeldversicherung gelten als Versicherungsgewinn alle Leistungen, welche die volle Deckung des Erwerbsausfalls der versicherten Person Ã¼bersteigen. Ausgenommen sind davon nur Leistungen von Summenversicherungen, was vorliegend ausser Betracht fÃ¤llt. AnknÃ¼pfungspunkt fÃ¼r die Ermittlung des Versicherungsgewinns ist demnach nicht das gesamte Erwerbseinkommen des KlÃ¤gers aus unselbststÃ¤ndiger und selbststÃ¤ndiger (Teil-)ErwerbstÃ¤tigkeit, sondern einzig dasjenige, fÃ¼r welches eine Versicherungsdeckung besteht. Das heisst vorliegend das bei der A.___ AG erzielte Jahreseinkommen von Fr. 100'000.--, was einem Monatslohn von Fr. 8'333.35 entspricht.</w:t>
      </w:r>
    </w:p>
    <w:p>
      <w:r>
        <w:t>5.4Â Â Â Â  Unter BerÃ¼cksichtigung der BVG-Rente von Fr. 1'759.-- monatlich ab 1. Januar 2003 sowie der Invalidenrente in der HÃ¶he von Fr. 2'743.-- ab 1. Mai 2003 belÃ¤uft sich die Differenz zum Versicherungsgewinn auf Fr. 6'574.35 (Fr. 8Â333.35 ./. Fr. 1'759.--) und ab 1. Mai 2003 Fr. 3'831.35 (Fr. 6'574.35 ./. Fr. 2'743.--). Der Taggeldanspruch entspricht den genannten DifferenzbetrÃ¤gen. Der Taggeldanspruch des KlÃ¤gers fÃ¼r die Monate Januar 2003 bis und mit April 2003 belÃ¤uft sich damit auf Fr. 26'297.40 (Fr. 6'574.35 x 4) und fÃ¼r die Monate Mai 2003 bis und mit April 2004 auf total Fr. 45Â976.20.-- (Fr. 3'831.35 x 12). FÃ¼r Mai 2004 besteht noch Anspruch auf 25 Taggelder, das heisst auf Fr. 3'090.-- (Fr. 3'831.35 : 31 x 25). Der gesamte Taggeldanspruch von 1. Januar 2003 bis 25. Mai 2004 betrÃ¤gt demgemÃ¤ss Fr. 75Â363.60.</w:t>
      </w:r>
    </w:p>
    <w:p>
      <w:r>
        <w:t>5.5Â Â Â Â  Ab 1. Januar 2003 bis und mit 29. Februar 2004 wurde unbestrittenermassen ein Taggeld von Fr. 100.-- ausbezahlt. Insgesamt waren es 425 Taggelder, was der Summe von Fr. 42'500.-- entspricht (vgl. Urk. 17/2/2). Dieser Betrag ist an die Fr. 75'363.60 anzurechnen. Es ergibt sich ein Saldo zu Gunsten des KlÃ¤gers in der HÃ¶he von Fr. 32'863.60. Diesen Betrag hat die Beklagte dem KlÃ¤ger zu bezahlen, abzÃ¼glich allfÃ¤llig bereits geleisteter Zahlungen im Zusammenhang mit den anerkannten 86 Taggeldern ab 1. MÃ¤rz 2004. In diesem Umfang ist die Klage gutzuheissen. Im Mehrbetrag ist die Klage abzuweisen.</w:t>
      </w:r>
    </w:p>
    <w:p>
      <w:r>
        <w:t>6.Â Â Â Â Â Â  Nicht weiter eingegangen zu werden braucht auf die RÃ¼ge des KlÃ¤gers betreffend mangelnde Aktenedition durch die Beklagte (vgl. Urk. 13 S. 3 Ziff. 2). Die Unterlagen, welche zusÃ¤tzlich zu den vom KlÃ¤ger ins Recht gelegten noch nÃ¶tig waren, hat die Beklagte ediert. Darauf hat auch die Beklagte zutreffend schon hingewiesen (vgl. Urk. 16 S. 3 Ziff. 4).</w:t>
      </w:r>
    </w:p>
    <w:p>
      <w:r>
        <w:t>7.Â Â Â Â Â Â  Nach Â§ 34 Abs. 1 GSVGer hat die obsiegende Partei Anspruch auf Ersatz der Parteikosten. Diese werden ohne RÃ¼cksicht auf den Streitwert nach der Bedeutung der Streitsache, der Schwierigkeit des Prozesses und dem Mass des Obsiegens bemessen (Â§ 34 Abs. 3 GSVGer).</w:t>
      </w:r>
    </w:p>
    <w:p>
      <w:r>
        <w:t>Â Â Â Â Â Â Â Â  Der KlÃ¤ger dringt mit seinem Anspruch zu knapp zwei Dritteln durch. Er hat demnach Anspruch auf eine seinem Obsiegen angepasste ProzessentschÃ¤digung, welche unter BerÃ¼cksichtigung der vorhin erwÃ¤hnten Bemessungsfaktoren bei Fr. 1'700.-- (Mehrwertsteuer und Barauslagen inbegriffen) festzusetzen ist.</w:t>
      </w:r>
    </w:p>
    <w:p>
      <w:r>
        <w:t>Das Gericht erkennt:</w:t>
      </w:r>
    </w:p>
    <w:p>
      <w:r>
        <w:t>1.Â Â Â Â Â Â Â Â  In teilweiser Gutheissung der Klage wird die Beklagte verpflichtet, dem KlÃ¤ger Fr. 32'863.60 zu bezahlen, abzÃ¼glich allfÃ¤llig bereits geleisteter Zahlungen im Zusammenhang mit den anerkannten 86 Taggeldern ab 1. MÃ¤rz 2004. Im Mehrbetrag wird die Klage abgewiesen.</w:t>
      </w:r>
    </w:p>
    <w:p>
      <w:r>
        <w:t>2.Â Â Â Â Â Â Â Â  Das Verfahren ist kostenlos.</w:t>
      </w:r>
    </w:p>
    <w:p>
      <w:r>
        <w:t>3.Â Â Â Â Â Â Â Â  Die Beklagte wird verpflichtet, dem KlÃ¤ger eine reduzierte ProzessentschÃ¤digung von Fr. 1Â700.-- (Mehrwertsteuer und Barauslagen inbegriffen) zu bezahlen.</w:t>
      </w:r>
    </w:p>
    <w:p>
      <w:r>
        <w:t>4. Zustellung gegen Empfangsschein an:</w:t>
      </w:r>
    </w:p>
    <w:p>
      <w:r>
        <w:t>- Rechtsanwalt Viktor GyÃ¶rffy</w:t>
      </w:r>
    </w:p>
    <w:p>
      <w:r>
        <w:t>- Helsana Versicherungen AG</w:t>
      </w:r>
    </w:p>
    <w:p>
      <w:r>
        <w:t>- Bundesamt fÃ¼r Privatversicherungen</w:t>
      </w:r>
    </w:p>
    <w:p>
      <w:r>
        <w:t>5.Â Â Â Â Â Â Â Â  Gegen diesen Entscheid kann innert 30 Tagen seit der Zustellung beim Sozialversicherungsgericht des Kantons ZÃ¼rich wegen Verletzung von Bundesrecht im Sinne von Art. 43 des Bundesgesetzes Ã¼ber die Organisation der Rechtspflege (OG) durch eine dem Art. 55 OG entsprechend Eingabe Berufung gemÃ¤ss Art. 50 OG an das Schweizerische Bundesgericht erhoben werden.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