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KK.2003.00019 vom 18. Juli 2006</w:t>
      </w:r>
    </w:p>
    <w:p>
      <w:r>
        <w:t>ZH Sozialversicherungsgericht, 2006-07-18, DE</w:t>
      </w:r>
    </w:p>
    <w:p>
      <w:r>
        <w:rPr>
          <w:b/>
        </w:rPr>
        <w:t xml:space="preserve">Quelle: </w:t>
      </w:r>
      <w:r>
        <w:t>https://mcp.opencaselaw.ch/entscheid/zh_sozialversicherungsgericht_KK.2003.00019</w:t>
      </w:r>
    </w:p>
    <w:p>
      <w:r>
        <w:t>FR: ZH_SOZIALVERSICHERUNGSGERICHT KK.2003.00019 du 18 juillet 2006</w:t>
      </w:r>
    </w:p>
    <w:p>
      <w:r>
        <w:t>IT: ZH_SOZIALVERSICHERUNGSGERICHT KK.2003.00019 del 18 luglio 2006</w:t>
      </w:r>
    </w:p>
    <w:p>
      <w:pPr>
        <w:pStyle w:val="Heading2"/>
      </w:pPr>
      <w:r>
        <w:t>Erwägungen</w:t>
      </w:r>
    </w:p>
    <w:p>
      <w:r>
        <w:rPr>
          <w:b/>
        </w:rPr>
        <w:t>E. 2</w:t>
      </w:r>
    </w:p>
    <w:p>
      <w:r>
        <w:t>2.1Â Â Â Â  FÃ¼r Streitigkeiten aus Zusatzversicherungen zur sozialen Krankenversicherung sehen die Kantone ein einfaches und rasches Verfahren vor, in dem das Gericht den Sachverhalt von Amtes wegen feststellt und die Beweise nach freiem Ermessen wÃ¼rdigt (Art. 85 Abs. 2 VAG).</w:t>
      </w:r>
    </w:p>
    <w:p>
      <w:r>
        <w:t>Â Â Â Â Â Â Â Â  Das Verfahren ist daher einerseits vom Untersuchungsgrundsatz beherrscht, wonach das Gericht von Amtes wegen fÃ¼r die richtige und vollstÃ¤ndige AbklÃ¤rung des rechtserheblichen Sachverhaltes zu sorgen hat. Dieser Grundsatz gilt indessen nicht uneingeschrÃ¤nkt; er findet sein Korrelat in den Mitwirkungspflichten der Parteien. Die Untersuchungsmaxime entbindet die Parteien nicht davon, Beweise beizubringen und bei der Erstellung des Sachverhalts mitzuwirken (BGE 125 III 238 f. Erw. 4a). Sie haben die fÃ¼r die Beurteilung des Anspruchs notwendigen AuskÃ¼nfte zu erteilen und zur Beschaffung der erforderlichen Unterlagen Hand zu bieten (vgl. BGE 116 V 27).</w:t>
      </w:r>
    </w:p>
    <w:p>
      <w:r>
        <w:t>2.2Â Â Â Â  Nach dem Grundsatz der freien BeweiswÃ¼rdigung hat das Sozialversicherungsgericht die Beweise frei, d.h. ohne Bindung an fÃ¶rmliche Beweisregeln, sowie umfassend und pflichtgemÃ¤ss zu wÃ¼rdigen. Dies bedeutet,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rPr>
          <w:b/>
        </w:rPr>
        <w:t>E. 3</w:t>
      </w:r>
    </w:p>
    <w:p>
      <w:r>
        <w:t>3.1Â Â Â Â  Der KlÃ¤ger stÃ¼tzt seine Forderung, welche Taggelder fÃ¼r die Zeit vom 22. November 2001 bis zum 31. MÃ¤rz 2002 in der HÃ¶he von Fr. 21'603.-- umfasst (Urk. 1 S. 4 und 12), auf verschiedene Arztzeugnisse (Urk. 2/9 und 2/11), in denen ihm med. pract. B.___ fÃ¼r die Zeit vom 20. September 2001 bis zum 31. MÃ¤rz 2002 vollstÃ¤ndige ArbeitsunfÃ¤higkeit infolge Krankheit bescheinigte.</w:t>
      </w:r>
    </w:p>
    <w:p>
      <w:r>
        <w:t>3.2Â Â Â Â  DemgegenÃ¼ber verweigert die Beklagte ihre Leistungen (Urk. 7 und 15), da einerseits Zweifel an der Richtigkeit des Ã¤rztlichen Zeugnisses aufgekommen seien und sich anderseits der behandelnde Arzt des KlÃ¤gers geweigert habe, ihrem Vertrauensarzt die Krankengeschichte zur Einsichtnahme auszuhÃ¤ndigen. Ohne Einsichtnahme sei aber eine fachgerechte ÃberprÃ¼fung der behaupteten ArbeitsunfÃ¤higkeit nicht mÃ¶glich. Dies insbesondere auch deshalb nicht, weil sich der Arzt auf die AufzÃ¤hlung einzelner Diagnose-Codes beschrÃ¤nkt habe, was keine zuverlÃ¤ssigen SchlÃ¼sse auf den Grad der ArbeitsunfÃ¤higkeit zulasse.</w:t>
      </w:r>
    </w:p>
    <w:p>
      <w:r>
        <w:rPr>
          <w:b/>
        </w:rPr>
        <w:t>E. 4</w:t>
      </w:r>
    </w:p>
    <w:p>
      <w:r>
        <w:t>4.1Â Â Â Â  Nach dem Versicherungsvertrag sind Versicherungsleistungen nur bei einer ArbeitsunfÃ¤higkeit von mindestens 25 % geschuldet. FÃ¼r eine ArbeitsunfÃ¤higkeit unterhalb von 25 % besteht kein Anspruch auf Taggeldleistungen. Zu prÃ¼fen ist daher im Folgenden, ob im streitigen Zeitraum vom 22. November 2001 bis zum 31. MÃ¤rz 2002 eine krankheitsbedingte ArbeitsunfÃ¤higkeit im Umfang von mindestens 25 % bestand.</w:t>
      </w:r>
    </w:p>
    <w:p>
      <w:r>
        <w:t>4.2Â Â Â Â</w:t>
      </w:r>
    </w:p>
    <w:p>
      <w:r>
        <w:t>4.2.1Â Â  GemÃ¤ss dem vom 14. Februar 2002 datierenden Zeugnis (Urk. 2/11) war der KlÃ¤ger in seiner TÃ¤tigkeit als Mitarbeiter der GebÃ¤udeunterhaltsequipe seit dem 20. September 2001 bis voraussichtlich Ende MÃ¤rz 2002 vollstÃ¤ndig arbeitsunfÃ¤hig (vgl. auch das Zeugnis vom 23. April 2002; Urk. 2/9). Als Diagnose wurden die folgenden Codes angegeben: 24, 33, 39, 47, 53, 67, 73 und 75. AnlÃ¤sslich der Verhandlung vom 13. MÃ¤rz 2006 erlÃ¤uterte med. pract. B.___ die gestellten Diagnosen, und es ist von folgender Situation auszugehen (Prot. S. 9 ff.):</w:t>
      </w:r>
    </w:p>
    <w:p>
      <w:r>
        <w:t>Â Â Â Â Â Â Â Â  Nachdem der KlÃ¤ger am 4. Juli 2001 wegen RÃ¼ckenbeschwerden und Schmerzen an der linken Hand seinen Hausarzt aufgesucht hatte und von diesem fÃ¼r die Zeit vom 2. bis zum 15. Juli 2001 arbeitsunfÃ¤hig geschrieben worden war (Prot. S. 10), nahm er seine Arbeit wieder auf. Er meldete sich jedoch am 17. August 2001 erneut bei med. pract. B.___, worauf ihm dieser eine vom 15. bis zum 31. August 2001 dauernde ArbeitsunfÃ¤higkeit attestierte (vgl. Zeugnis vom 24. August 2001; Urk. 2/10; Prot. S. 10). In der Abwesenheit des Hausarztes erachtete Dr. C.___ eine ArbeitsunfÃ¤higkeit ab dem 20. September 2001 als ausgewiesen und bescheinigte eine provisorische ArbeitsunfÃ¤higkeit bis zum 17. Oktober 2001 (Urk. 2/10; Prot. S. 10). Nach den Angaben von med. pract. B.___ betrafen alle drei Absenzen den gleichen Krankheitsfall, das heisst belastungsabhÃ¤ngige RÃ¼cken- und Handbeschwerden, die nach Arbeiten in gebÃ¼ckter Haltung, z. B. beim Heckenschneiden, aufgetreten seien (Prot. S. 12-14.).</w:t>
      </w:r>
    </w:p>
    <w:p>
      <w:r>
        <w:t>Â Â Â Â Â Â Â Â  Ende November 2001 wurde ein viraler Infekt festgestellt, der am 7. Dezember 2001 wieder abgeklungen war (Prot. S. 12, 13).</w:t>
      </w:r>
    </w:p>
    <w:p>
      <w:r>
        <w:t>Â Â Â Â Â Â Â Â  Im Januar 2002 stellte der KlÃ¤ger blutigen Urin fest und suchte erneut seinen Hausarzt auf. Es lag eine Infektion der Harnwege vor, welche antibiotisch behandelt wurde und die Blutungen zum Abklingen brachte. Da es Ende Januar erneut zu Blutungen kam, Ã¼berwies ihn der Hausarzt zur AbklÃ¤rung an den Urologen Dr. D.___. Dieser bestÃ¤tigte die diagnostizierte Infektion und konnte andere Ursachen fÃ¼r die Blutungen ausschliessen (Prot. S. 12 und 20). Am 8. Februar waren die Befunde bezÃ¼glich der Blutungen weitgehend verschwunden (Prot. S. 20).</w:t>
      </w:r>
    </w:p>
    <w:p>
      <w:r>
        <w:t>4.2.2Â Â  Bereits im Juli 2001 hatte med. pract. B.___ beim Versicherten psychische Symptome festgestellt, welche sich als NervositÃ¤t und AggressivitÃ¤t gegenÃ¼ber der Ehefrau Ã¤usserten, und mit Antidepressiva zu behandeln begonnen. GemÃ¤ss den Angaben seines Hausarztes reagierte der KlÃ¤ger auf verschiedene Belastungen am Arbeitsplatz mit SchlafstÃ¶rungen, NervositÃ¤t und aggressiven DurchbrÃ¼chen (Prot. S. 15). Er habe befÃ¼rchtet, bei einem solchen Durchbruch seine Aggressionen nicht mehr kontrollieren zu kÃ¶nnen. Es habe sich um den Beginn einer depressiven StÃ¶rung gehandelt, die stark angstgefÃ¤rbt gewesen sei und der Diagnose einer leichteren bis mittelschweren depressiven Episode gemÃ¤ss ICD-10:F32.0 bis F32.1 entsprochen habe (Prot. S. 15).</w:t>
      </w:r>
    </w:p>
    <w:p>
      <w:r>
        <w:t>Â Â Â Â Â Â Â Â  Trotz Behandlung verstÃ¤rkten sich die psychischen Beschwerden bis zu einer mittelgradigen depressiven Episode nach ICD-10:F.32.1 eventuell bis F32.2 (Prot. S. 16). Ab Mitte Oktober 2001 seien Panikattacken aufgetreten: der Versicherte sei nervÃ¶s und zittrig gewesen, habe unter Herzklopfen gelitten und nicht mehr sprechen kÃ¶nnen; er sei panisch gelÃ¤hmt gewesen. Der Zustand habe sich bis Mitte/Ende November 2001 unter Arbeitsaussetzung und Antidepressiva-Therapie zwar etwas gebessert; die Depression habe aber mindestens in einem mittelgradigen Ausmass angedauert. Die Panikattacken seien in eine generalisierte AngststÃ¶rung Ã¼bergegangen, welche sehr lange angedauert habe. Durch die UmstÃ¤nde und die finanziellen Probleme habe sich die AngststÃ¶rung verschlimmert statt gebessert (Prot. S. 17). Ab dem 20. September 2001 habe eine vollstÃ¤ndige ArbeitsunfÃ¤higkeit aus psychischen GrÃ¼nden vorgelegen (Prot. S. 18).</w:t>
      </w:r>
    </w:p>
    <w:p>
      <w:r>
        <w:t>4.3Â Â Â Â  Vorab ist festzuhalten, dass ausser den in vorstehender Erw. 4.2 erwÃ¤hnten Beschwerden im Zeitraum vom November 2001 bis MÃ¤rz 2002 keine weiteren Krankheiten diagnostiziert worden sind (Prot. S. 13). Hinsichtlich der Auswirkungen der einzelnen Beschwerden auf die ArbeitsfÃ¤higkeit ergibt sich Folgendes: Die Beschwerden an RÃ¼cken und Hand, weswegen der KlÃ¤ger im Juli 2001 seinen Hausarzt aufgesucht hatte, waren bereits im August 2001 in den Hintergrund getreten (Prot. S. 16) und wurden bis Ende MÃ¤rz 2002 nicht mehr manifest (Prot. S. 22). Im fraglichen Zeitraum standen die psychischen Beschwerden eindeutig im Vordergrund. Betrug ihr Anteil an der im Zeitraum vom 2. bis 15. Juli 2001 (Prot. S. 10) und vom 15. bis 31. August 2001 (Urk. 2/10) bescheinigten ArbeitsunfÃ¤higkeit noch ungefÃ¤hr 30 % (Prot. S. 15), so fÃ¼hrte die inzwischen diagnostizierte mittelgradige depressive Episode im Laufe des Herbstes 2001 zu vollstÃ¤ndiger ArbeitsunfÃ¤higkeit, welche ab dem 20. September 2001 bis Ende November 2001 andauerte. Dann trat insoweit eine VerÃ¤nderung ein, als die Panikattacken in eine generalisierte AngststÃ¶rung Ã¼bergingen (Prot. S. 16 f.). Der Ende November 2001 festgestellte virale Infekt hatte - fÃ¼r sich allein betrachtet - offensichtlich keine Auswirkung auf die ArbeitsfÃ¤higkeit des KlÃ¤gers.</w:t>
      </w:r>
    </w:p>
    <w:p>
      <w:r>
        <w:t>Nach Aussage von med. pract. B.___ war im November 2001 unter dem Einfluss der Antidepressiva-Therapie und weil der KlÃ¤ger nicht mehr arbeitete und wusste, dass er nicht mehr an den alten Arbeitsplatz zurÃ¼ckkehren mÃ¼sse, eine Besserung des Gesundheitszustandes zu verzeichnen (Prot. S. 16). Allerdings kam es in der Folge auf Grund der UmstÃ¤nde und insbesondere wegen der nach Einstellung der Lohnzahlungen aufgetretenen finanziellen Probleme zu einer generalisierten AngststÃ¶rung, die einen hohen RealitÃ¤tsanteil aufwies (Prot. S. 17).</w:t>
      </w:r>
    </w:p>
    <w:p>
      <w:r>
        <w:t>Â Â Â Â Â Â Â Â  Ab Dezember 2001 standen somit reale ExistenzÃ¤ngste im Vordergrund. Dass sich psychisch belastende UmstÃ¤nde im Zusammenhang mit einem Stellenverlust, finanzielle Sorgen und ZukunftsÃ¤ngste auf die LeistungsfÃ¤higkeit auswirken, ist zwar verstÃ¤ndlich, sie ersetzen aber die medizinische Ursache, welche fÃ¼r die Bejahung einer leistungsrelevanten ArbeitsunfÃ¤higkeit vorausgesetzt wird, nicht. Ab dem 1. Dezember 2001 lÃ¤sst sich daher keine medizinisch begrÃ¼ndete ArbeitsunfÃ¤higkeit mehr feststellen und ein Anspruch auf Taggelder ist zu verneinen.</w:t>
      </w:r>
    </w:p>
    <w:p>
      <w:r>
        <w:t>Â Â Â Â Â Â Â Â  Hingegen ist im Zusammenhang mit der vom 13. Januar bis zum 8. Februar 2002 diagnostizierten BlasenentzÃ¼ndung fÃ¼r diese Periode angesichts der Schwere des Infekts (Prot. S. 20) nochmals von einer vollstÃ¤ndigen ArbeitsunfÃ¤higkeit auszugehen.</w:t>
      </w:r>
    </w:p>
    <w:p>
      <w:r>
        <w:t>Â Â Â Â Â Â Â Â  Zusammenfassend ist zumindest mit dem Beweisgrad der Ã¼berwiegenden Wahrscheinlichkeit, der nach der Rechtsprechung auch fÃ¼r die Beurteilung von AnsprÃ¼chen des Privatversicherungsrechts massgebend ist (Christine GrÃ¼nig, Verfahrensfragen in der Krankenversicherung, in: Aktuelles im Sozialversicherungsrecht, Hrsg. Hans-Jakob Mosimann, ZÃ¼rich 2001, S. 193 mit Hinweisen; vgl. auch Urteil des Schweizerischen Bundesgerichts in Sachen X. vom 11. Juni 2002, 5C.225/2001, Erw. 4.1), als erstellt zu erachten, dass der KlÃ¤ger vom 22. bis 30. November 2001 und erneut vom 13. Januar bis 8. Februar 2002 vollstÃ¤ndig arbeitsunfÃ¤hig war.</w:t>
      </w:r>
    </w:p>
    <w:p>
      <w:r>
        <w:t>4.4Â Â Â Â</w:t>
      </w:r>
    </w:p>
    <w:p>
      <w:r>
        <w:t>4.4.1Â Â  Damit ergibt sich ein Anspruch auf insgesamt 36 Krankentaggelder (nÃ¤mlich vom 22. bis zum 30. November 2001 und vom 13. Januar bis zum 8. Februar 2002) auf der Basis einer 100%igen ArbeitsunfÃ¤higkeit.</w:t>
      </w:r>
    </w:p>
    <w:p>
      <w:r>
        <w:t>Â Â Â Â Â Â Â Â  Ausgehend von dem im September 2001 zur Auszahlung gelangten Lohn von Fr. 5'024.25 (Urk. 2/15) bezifferte der KlÃ¤ger den Taggeldanspruch fÃ¼r den November 2001 mit Fr. 1'507.-- (Fr. 5'024.25 : 30 x 9 Tage) und fÃ¼r die Ã¼brigen Monate mit je Fr. 5'024.-- (Urk. 1 S. 4). In quantitativer Hinsicht wurde diese Forderung seitens der Beklagten nicht bestritten. Dennoch ist anhand der vertraglichen Bestimmungen die HÃ¶he des Taggeldes zu prÃ¼fen.</w:t>
      </w:r>
    </w:p>
    <w:p>
      <w:r>
        <w:t>4.4.2Â Â  Die mit der Beklagten abgeschlossene Taggeldversicherung deckt im besseren Fall 90 % des Lohnes und im schlechteren Fall 80 % (Urk. 8/3 S. 3 und 5). Auf Grund der Akten ist davon auszugehen, dass fÃ¼r den KlÃ¤ger die Variante 90 % gilt, da ihm fÃ¼r die Kollektivtaggeldversicherung 0,53 % vom Lohn abgezogen worden sind (Urk. 2/15 und 2/16). Dies entspricht der PrÃ¤mie fÃ¼r ein Kranken- und Unfallgeld im 2. bis 9. Dienstjahr gemÃ¤ss Ziff. 2.2 der Anschlussvereinbarung (Urk. 8/4 S. 2). Ein 100%iger Versicherungsschutz des vollstÃ¤ndigen Gehalts wÃ¤re nur beim Vorliegen einer persÃ¶nlichen Einzeltaggeldversicherung hinsichtlich der Differenz gegeben (vgl. Ziff. 7.3 der arbeitsvertraglichen Bestimmungen; Urk. 2/19 S. 12). Eine solche Vereinbarung wurde weder behauptet noch belegt; weshalb davon auszugehen ist, dass keine abgeschlossen worden ist.</w:t>
      </w:r>
    </w:p>
    <w:p>
      <w:r>
        <w:t>Â Â Â Â Â Â Â Â  GemÃ¤ss der Anschlussvereinbarung zum Rahmen-Kollektivversicherungsvertrag (Urk. 8/4 Ziff. 1) betrÃ¤gt die Versicherungsdeckung 90 % des AHV-Lohnes, maximal Fr. 350'000.-- Jahreslohn; PrÃ¤mienberechnungsbasis ist der versicherte AHV-Lohn. Es ist davon auszugehen, dass der KlÃ¤ger Anspruch auf einen 13. Monatslohn hatte. Demnach ergibt sich als massgebender Bruttolohn Fr. 5'313.-- x 13 : 365 = Fr. 189.23; davon 90 % = Fr. 170.30. Bei einem Anspruch von 36 Taggeldern resultiert ein Betrag von Fr. 6'130.80.</w:t>
      </w:r>
    </w:p>
    <w:p>
      <w:r>
        <w:rPr>
          <w:b/>
        </w:rPr>
        <w:t>E. 4.5</w:t>
      </w:r>
    </w:p>
    <w:p>
      <w:r>
        <w:t>Â Â Â  Der KlÃ¤ger lÃ¤sst die Entrichtung eines Zinses von 5 % ab dem 1. Februar 2002 (mittlerer Verfall) beantragen (Urk. 1 und 12).</w:t>
      </w:r>
    </w:p>
    <w:p>
      <w:r>
        <w:t>Â Â Â Â Â Â Â Â  Der Schuldner einer Geldschuld hat, soweit nichts anderes vereinbart worden ist, von Gesetzes wegen Verzugszins zu zahlen, sobald er mit der Zahlung in Verzug gerÃ¤t (Art. 104 Abs. 1 OR). Die Verzugszinspflicht nach Art. 104 Abs. 1 OR setzt einerseits die FÃ¤lligkeit der Forderung und andererseits die Inverzugsetzung des Schuldners voraus. FÃ¤lligkeit bedeutet, dass der GlÃ¤ubiger die Leistung fordern kann und der Schuldner erfÃ¼llen muss. GemÃ¤ss Art. 41 Abs. 1 VVG wird die Forderung aus dem Versicherungsvertrag mit dem Ablauf von vier Wochen, von dem Zeitpunkt an gerechnet, fÃ¤llig, in dem der Versicherer Angaben erhalten hat, aus denen er sich von der Richtigkeit des Anspruches Ã¼berzeugen kann. Daher tritt die FÃ¤lligkeit des Versicherungsanspruchs nicht ein, wenn und solange die versicherte Person beispielsweise ihrer Auskunfts- und Mitwirkungspflicht gemÃ¤ss Art. 39 VVG nicht nachkommt (JÃ¼rg Nef, Kommentar zum Schweizerischen Privatrecht; Bundesgesetz Ã¼ber den Versicherungsvertrag [VVG], Basel/ZÃ¼rich 2000, N 9 zu Art. 41 VVG).</w:t>
      </w:r>
    </w:p>
    <w:p>
      <w:r>
        <w:t>Â Â Â Â Â Â Â Â  Vorliegend verweigerte die Beklagte die Taggeldleistungen auch insbesondere deshalb, weil ihrer Ansicht nach auf Grund der pauschal im Arztzeugnis von med. pract. B.___ angegebenen Krankheits-Codes die geltend gemachte ArbeitsunfÃ¤higkeit und damit die Grundlage fÃ¼r eine Leistungspflicht nicht nachgewiesen sei (Urk. 2/11-14). Es ist der Beklagten beizupflichten, dass gestÃ¼tzt auf die bezeichneten Codes, welche unter anderem auf Erkrankungen des vegetativen Nervensystems, des Herzens, der Leber, der Muskeln und Sehnen aber auch auf psychische Leiden hinwiesen, eine zuverlÃ¤ssige Beurteilung der Auswirkungen auf die ArbeitsfÃ¤higkeit des KlÃ¤gers als Hauswart und Mitarbeiter/stellvertretender Leiter der GebÃ¤udeunterhaltsequipe nicht mÃ¶glich war. Zu Recht stÃ¼tzte sich die Beklagte denn auch auf die Bestimmungen der ZVB Moneta, wonach sie im Schadenfall berechtigt ist, zusÃ¤tzliche Belege und AuskÃ¼nfte, insbesondere auch Ã¤rztliche Zeugnisse, zu verlangen (Art. 24.2 ZVB-VVG; Urk. 2/18). Da sich der Arzt geweigert hat, was sich der KlÃ¤ger anrechnen lassen muss, nÃ¤here Angaben zu den konkreten Beschwerden und deren Auswirkung auf die ArbeitsfÃ¤higkeit im Einzelnen zu machen, trat kein Leistungsverzug ein. Hingegen sind nun der Beklagten die UmstÃ¤nde der Erkrankungen und ihre Auswirkungen auf die ArbeitsfÃ¤higkeit des KlÃ¤gers seit der am 13. MÃ¤rz 2006 durchgefÃ¼hrten Einvernahme des Arztes als Zeuge bekannt. Ein Verzugszins ist daher mit Ablauf von 4 Wochen ab dem Datum der Verhandlung, mithin ab dem 10. April 2006 geschuldet.</w:t>
      </w:r>
    </w:p>
    <w:p>
      <w:r>
        <w:rPr>
          <w:b/>
        </w:rPr>
        <w:t>E. 5</w:t>
      </w:r>
    </w:p>
    <w:p>
      <w:r>
        <w:t>5.1Â Â Â Â  Nach Â§ 34 Abs. 1 GSVGer hat die obsiegende Partei Anspruch auf Ersatz der Parteikosten. Diese werden ohne RÃ¼cksicht auf den Streitwert nach der Bedeutung der Streitsache, der Schwierigkeit des Prozesses und dem Mass des Obsiegens bemessen (Â§ 34 Abs. 3 GSVGer).</w:t>
      </w:r>
    </w:p>
    <w:p>
      <w:r>
        <w:t>5.2Â Â Â Â  Der KlÃ¤ger unterliegt mit seiner Klage im Ausmass von 5/7. Er hat daher Anspruch auf eine auf 2/7 reduzierte ProzessentschÃ¤digung, welche in BerÃ¼cksichtigung der Bedeutung der Streitsache und der Schwierigkeit des Prozesses festzusetzen ist.</w:t>
      </w:r>
    </w:p>
    <w:p>
      <w:r>
        <w:t>Â Â Â Â Â Â Â Â  Rechtsanwalt WÃ¼rgler beziffert seine BemÃ¼hungen gemÃ¤ss den Kostennoten vom 5. November 2003 und vom 28. April 2006 (Urk. 36/1+2) mit 10,83 Stunden fÃ¼r die Zeit vom 28. April 2002 bis zum 5. November 2003 und mit 14 Stunden vom 19. November 2003 bis zum 28. April 2006, was auf Grund des vor dem Sozialversicherungsgericht Ã¼blichen Stundenansatzes von Fr. 200.-- einen Betrag von Fr. 4'966.67 (Fr. 2'166.67 und Fr. 2'800.--) ergibt. FÃ¼r Barauslagen macht er Spesenpauschalen in der HÃ¶he von Fr. 65.-- und Fr. 84.--, total Fr. 149.-- geltend. Die Mehrwertsteuer betrÃ¤gt Fr. 169.90 und 219.20, insgesamt Fr. 388.80.</w:t>
      </w:r>
    </w:p>
    <w:p>
      <w:r>
        <w:t>5.3Â Â Â Â  Der Honorarnote vom 5. November 2003 (Urk. 36/1) ist zu entnehmen, dass die Klage am 14. MÃ¤rz 2003 zunÃ¤chst beim Friedensrichter eingereicht worden ist, am 22. April 2003 eine SÃ¼hnverhandlung stattgefunden hat und die Klage schliesslich am 4. November 2003 zurÃ¼ckgezogen und tags darauf beim Sozialversicherungsgericht anhÃ¤ngig gemacht worden ist. FÃ¼r das SÃ¼hnverfahren wurden 2,49 Stunden aufgewendet, fÃ¼r welche Rechtsanwalt WÃ¼rgler Fr. 500.-- in Rechnung stellt (Urk. 36/1). Dieser Aufwand ist, da ein SÃ¼hnverfahren nicht erforderlich ist (vgl. Erw. 1.1), nicht zu entschÃ¤digen. Im Ãbrigen sind die geltend gemachten Aufwendungen und Spesenpauschalen nicht zu beanstanden. Es ist von einem entschÃ¤digungsberechtigten Aufwand (einschliesslich der vorprozessualen BemÃ¼hungen in der Zeit vom 28. April 2002 bis zum 30. Oktober 2003; vgl. dazu Frank/StrÃ¤uli/Messmer, Kommentar zur zÃ¼rcherischen Zivilprozessordnung, ZÃ¼rich 1997, N 2a zu Â§ 69 ZPO) von Fr. 4'615.65 (Fr. 4'466.65 und Fr. 149.-- Spesenpauschale) auszugehen. Die Mehrwertsteuer betrÃ¤gt Fr. 350.80 (7,6 % von Fr. 4'615.65). Demnach wÃ¼rde sich die volle ProzessentschÃ¤digung auf Fr. 4'966.45 belaufen. GekÃ¼rzt auf 2/7 ist sie auf Fr. 1'419.-- zu Lasten der Beklagten festzusetzen.</w:t>
      </w:r>
    </w:p>
    <w:p>
      <w:r>
        <w:t>5.4Â Â Â Â  Die nicht anwaltlich vertretene Beklagte hat, zumal die Kriterien fÃ¼r die EntschÃ¤digung einer unvertretenen Partei nicht erfÃ¼llt sind (vgl. Urteil des Schweizerischen Bundesgerichts in Sachen B. vom 5. Oktober 2001, 5C.161/2001, mit Hinweis auf BGE 113 Ia [richtig Ib] 356 f. Erw. 6b sowie auf die nicht publizierte Erw. 4 von BGE 124 III 229), keinen Anspruch auf Zusprechung einer ProzessentschÃ¤digung. Ihr Antrag ist deshalb abzuweisen.</w:t>
      </w:r>
    </w:p>
    <w:p>
      <w:r>
        <w:t>Das Gericht erkennt:</w:t>
      </w:r>
    </w:p>
    <w:p>
      <w:r>
        <w:t>1.Â Â Â Â Â Â Â Â  In teilweiser Gutheissung der Klage wird die Beklagte verpflichtet, dem KlÃ¤ger fÃ¼r die Zeit vom 22. bis 30. November 2001 und vom 13. Januar bis 8. Februar 2002 insgesamt 36 Taggelder im Gesamtbetrag von Fr. 6'130.80 zuzÃ¼glich Zins zu 5 % seit 10. April 2006 zu bezahlen. Im weiteren Umfang wird die Klage abgewiesen.</w:t>
      </w:r>
    </w:p>
    <w:p>
      <w:r>
        <w:t>2.Â Â Â Â Â Â Â Â  Das Verfahren ist kostenlos.</w:t>
      </w:r>
    </w:p>
    <w:p>
      <w:r>
        <w:t>3.Â Â Â Â Â Â Â Â  Die Beklagte wird verpflichtet, dem KlÃ¤ger eine reduzierte ProzessentschÃ¤digung von Fr. 1'419.-- (einschliesslich Barauslagen und Mehrwertsteuer) zu bezahlen.</w:t>
      </w:r>
    </w:p>
    <w:p>
      <w:r>
        <w:t>4.Â Â Â Â Â Â Â Â  Der Beklagten wird keine ProzessentschÃ¤digung zugesprochen.</w:t>
      </w:r>
    </w:p>
    <w:p>
      <w:r>
        <w:t>5.Â Â Â Â Â Â Â Â  Zustellung gegen Empfangsschein an:</w:t>
      </w:r>
    </w:p>
    <w:p>
      <w:r>
        <w:t>- Rechtsanwalt Hans Ulrich WÃ¼rgler unter Beilage je einer Kopie von Urk. 33 und 34</w:t>
      </w:r>
    </w:p>
    <w:p>
      <w:r>
        <w:t>- PROVITA Gesundheitsversicherung unter Beilage einer Kopie von Urk. 35</w:t>
      </w:r>
    </w:p>
    <w:p>
      <w:r>
        <w:t>- Bundesamt fÃ¼r Privatversicherungen</w:t>
      </w:r>
    </w:p>
    <w:p>
      <w:r>
        <w:t>6.Â Â Â Â Â Â Â Â  Gegen diesen Entscheid kann innert 30 Tagen seit der Zustellung beim Sozialversicherungsgericht des Kantons ZÃ¼rich wegen Verletzung von Bundesrecht im Sinne von Art. 43 des Bundesgesetzes Ã¼ber die Organisation der Rechtspflege (OG) durch eine dem Art. 55 OG entsprechend Eingabe Berufung gemÃ¤ss Art. 50 OG an das Schweizerische Bundesgericht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