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KK.2003.00017 vom 4. Januar 2005</w:t>
      </w:r>
    </w:p>
    <w:p>
      <w:r>
        <w:t>ZH Sozialversicherungsgericht, 2005-01-04, DE</w:t>
      </w:r>
    </w:p>
    <w:p>
      <w:r>
        <w:rPr>
          <w:b/>
        </w:rPr>
        <w:t xml:space="preserve">Quelle: </w:t>
      </w:r>
      <w:r>
        <w:t>https://mcp.opencaselaw.ch/entscheid/zh_sozialversicherungsgericht_KK.2003.00017</w:t>
      </w:r>
    </w:p>
    <w:p>
      <w:r>
        <w:t>FR: ZH_SOZIALVERSICHERUNGSGERICHT KK.2003.00017 du 4 janvier 2005</w:t>
      </w:r>
    </w:p>
    <w:p>
      <w:r>
        <w:t>IT: ZH_SOZIALVERSICHERUNGSGERICHT KK.2003.00017 del 4 gennaio 2005</w:t>
      </w:r>
    </w:p>
    <w:p>
      <w:pPr>
        <w:pStyle w:val="Heading2"/>
      </w:pPr>
      <w:r>
        <w:t>Erwägungen</w:t>
      </w:r>
    </w:p>
    <w:p>
      <w:r>
        <w:rPr>
          <w:b/>
        </w:rPr>
        <w:t>E. 2</w:t>
      </w:r>
    </w:p>
    <w:p>
      <w:r>
        <w:t>Die Beklagte sei zu verpflichten, den zwischen den Parteien abgeschlossenen und am 1.02.03 in Kraft getretenen Versicherungsvertrag Ã¼ber die Zusatzversicherung Global Privat vollumfÃ¤nglich zu erfÃ¼llen und die Kosten fÃ¼r die stationÃ¤re Behandlung des KlÃ¤gers vom 17.02.03 bis 17.04.03 in der Abteilung Halbprivat der Privatklinik A.___ zu Ã¼bernehmen. Der entsprechende Betrag sei an den KlÃ¤ger zu vergÃ¼ten.</w:t>
      </w:r>
    </w:p>
    <w:p>
      <w:r>
        <w:rPr>
          <w:b/>
        </w:rPr>
        <w:t>E. 2.2</w:t>
      </w:r>
    </w:p>
    <w:p>
      <w:r>
        <w:t>Zusatzversicherungen zur sozialen Krankenversicherung im Sinne von Art. 12 Abs. 2 KVG unterstehen gemÃ¤ss Art. 12 Abs. 3 KVG dem Bundesgesetz Ã¼ber den Versicherungsvertrag (VVG). Die daraus herrÃ¼hrende Streitigkeit ist daher zivil- und vermÃ¶gensrechtlich (BGE 124 III 46 Erw. 1 und 232 Erw. 2b), wobei Art. 47 Abs. 2 des Bundesgesetzes betreffend die Aufsicht Ã¼ber die privaten Versicherungseinrichtungen (VAG) fÃ¼r das Klageverfahren bei Klagen aus Zusatzversicherungen zur sozialen Krankenversicherungen von Bundesrechts wegen ein einfaches und rasches Verfahren sowie die Untersuchungsmaxime vorschreibt. FÃ¼r Streitigkeiten aus Zusatzversicherungen zur sozialen Krankenversicherung ist im Kanton ZÃ¼rich das hiesige Gericht sachlich zustÃ¤ndig (vgl. den Beschluss des Kantonsrates vom 27. November 1995 in Verbindung mit Â§ 4 GSVGer). Das Verfahren richtet sich nach den Bestimmungen des GSVGer, wobei ergÃ¤nzend das Gesetz Ã¼ber den Zivilprozess (ZPO) sinngemÃ¤ss Anwendung findet (Â§ 28 GSVGer).</w:t>
      </w:r>
    </w:p>
    <w:p>
      <w:r>
        <w:t>2.3Â Â Â Â  GemÃ¤ss Art. 6 VVG ist der Versicherer an den Vertrag nicht gebunden, wenn der Anzeigepflichtige beim Abschluss der Versicherung eine erhebliche Gefahrstatsache, die er kannte oder kennen musste, unrichtig mitgeteilt oder verschwiegen hat und der Versicherer binnen vier Wochen, nachdem er von der Verletzung der Anzeigepflicht Kenntnis erhalten hat, vom Vertrag zurÃ¼cktritt. Nach Art. 4 Abs. 1 VVG hat der Antragsteller dem Versicherer an Hand eines Fragebogens oder auf sonstiges schriftliches Befragen alle fÃ¼r die Beurteilung der Gefahr erheblichen Tatsachen, soweit und so wie sie ihm beim Vertragsabschluss bekannt sind oder bekannt sein mÃ¼ssen, schriftlich mitzuteilen. Erheblich sind diejenigen Gefahrstatsachen, die geeignet sind, auf den Entschluss des Versicherers, den Vertrag Ã¼berhaupt oder zu den vereinbarten Bedingungen abzuschliessen, einen Einfluss auszuÃ¼ben (Art. 4 Abs. 2 VVG). Die Gefahrstatsachen, auf welche die schriftlichen Fragen des Versicherers in bestimmter, unzweideutiger Fassung gerichtet sind, werden als erheblich vermutet (Art. 4 Abs. 3 VVG).</w:t>
      </w:r>
    </w:p>
    <w:p>
      <w:r>
        <w:rPr>
          <w:b/>
        </w:rPr>
        <w:t>E. 2.4</w:t>
      </w:r>
    </w:p>
    <w:p>
      <w:r>
        <w:t>Gefahrstatsachen sind alle Tatsachen, die bei Beurteilung der Gefahr in Betracht fallen und den Versicherer demzufolge Ã¼ber den Umfang der zu deckenden Gefahr aufklÃ¤ren kÃ¶nnen; dazu sind nicht nur jene Tatsachen zu rechnen, welche die Gefahr verursachen, sondern auch solche, die bloss einen RÃ¼ckschluss auf das Vorliegen von Gefahren verursachenden Tatsachen gestatten (BGE 118 II 336 Erw. 2a; 108 II 145 E. 1; 99 II 77 f. Erw. 4c). Bei der Beurteilung, wie der Antragsteller eine an ihn gerichtete konkrete Frage zu verstehen hat, ist nach dem Vertrauensprinzip zu verfahren (BGE 101 II 343). Dabei sind die konkreten UmstÃ¤nde zu berÃ¼cksichtigen, insbesondere der Bildungsstand des Antragsstellers sowie die besonderen Fachkenntnisse, Ã¼ber welcher dieser verfÃ¼gt. Entscheidend ist, ob und inwieweit der Antragsteller eine Frage des Versicherers nach Treu und Glauben verneinend beantworten durfte, entsprechend seiner Kenntnis, welche er von der Situation hatte (BGE 116 II 341 Erw. 1c; 96 II 211 Erw. 4; 72 II 131 Erw. 4; Urs Nef in: Honsell/Schnyder/Vogt, Kommentar zum Schweizerischen Privatrecht VVG, Art. 4 N 51).</w:t>
      </w:r>
    </w:p>
    <w:p>
      <w:r>
        <w:rPr>
          <w:b/>
        </w:rPr>
        <w:t>E. 3</w:t>
      </w:r>
    </w:p>
    <w:p>
      <w:r>
        <w:t>3.1Â Â Â Â  Der KlÃ¤ger macht vorerst geltend, er habe seine Anzeigepflicht nicht verletzt, da er die Frage nach einer Heilbehandlung mittels Psychotherapie habe verneinen dÃ¼rfen. Denn anlÃ¤sslich der Konsultationen bei Dr. C.___ im Jahre 1997 habe er mit diesem lediglich seine PrÃ¼fungsangst sowie Beziehungsprobleme besprochen. Anschliessend habe er Dr. C.___ erst im Jahre 1999 wegen einer ErschÃ¶pfungsdepression erneut aufgesucht. Dieser habe ihn dann vom Âimmensen PrÃ¼fungsstressÂ erlÃ¶st (Urk. 18 S. 10). Eine Psychotherapie im eigentlichen Sinne habe hingegen nicht stattgefunden (Urk. 1 S. 4, Urk. 18 S. 7).</w:t>
      </w:r>
    </w:p>
    <w:p>
      <w:r>
        <w:t>3.2Â Â Â Â  Der KlÃ¤ger reichte der Beklagten mit dem Antragsformular (Urk. 8/2/1) einen am 30. Januar 2003 ausgefÃ¼llten Fragebogen ein. Darin lautete die im Streite stehende Frage wie folgt (Urk. 8/2/2): ÂSind Sie oder waren Sie schon in Behandlung: - fÃ¼r eine medizinische Behandlung, oder in einer Psychotherapie?Â Diese Frage beantwortete der KlÃ¤ger mit ÂNeinÂ (Urk. 8/2/2). Aus den Akten ist sodann ersichtlich, dass der KlÃ¤ger in der Zeit von Mai bis September 1997 (Urk. 2/14-18, Urk. 2/3) sowie im Jahre 1999 (Urk. 19/30) Konsultationen bei Dr. med. C.___, FMH Psychiatrie/Psychotherapie, wahrnahm.</w:t>
      </w:r>
    </w:p>
    <w:p>
      <w:r>
        <w:rPr>
          <w:b/>
        </w:rPr>
        <w:t>E. 4</w:t>
      </w:r>
    </w:p>
    <w:p>
      <w:r>
        <w:t>4.1Â Â Â Â  Vorerst gilt es festzustellen, dass es sich bei der obenerwÃ¤hnten Frage nach durchgefÃ¼hrter Psychotherapie um eine Frage von bestimmter und unzweideutiger Art handelte. Durch diese Frage wollte die Beklagte in Erfahrung bringen, ob beim KlÃ¤ger ein behandlungsbedÃ¼rftiger psychischer Gesundheitsschaden besteht oder bereits einmal bestanden hat. Bei der Frage nach dem Vorliegen einer bereits vorgÃ¤ngig mittels Psychotherapie behandelten psychischen GesundheitsstÃ¶rung handelte es sich somit zweifellos um eine fÃ¼r die Beklagte erhebliche Gefahrstatsache im Sinne von Art. 4 VVG.</w:t>
      </w:r>
    </w:p>
    <w:p>
      <w:r>
        <w:t>4.2Â Â Â Â  Es gilt diesbezÃ¼glich zu berÃ¼cksichtigen, dass der KlÃ¤ger Jurist von Beruf ist (Urk. 19/25), und dass er vom 1. August 2001 bis 31. Januar 2002 als Jurist in der Rekursabteilung der Zentralen Ausgleichsstelle arbeitete (Urk. 19/29). Des Weiteren ist aus den Rechnungen von Dr. C.___ aus dem Jahre 1997 (Urk. 2/14-18) ersichtlich, dass dieser den KlÃ¤ger im Jahre 1997 wegen eines psychischen Leidens (nervÃ¶se StÃ¶rung) psychiatrisch behandelte (Urk. 2/14-17). GrundsÃ¤tzlich ist bei der Auslegung des Begriffes der Psychotherapie auf dessen Bedeutung im Allgemeinen Sprachgebrauch abzustellen. Danach wird unter Psychotherapie die Heilbehandlung fÃ¼r psychische StÃ¶rungen (vgl. Duden, Die deutsche Rechtsschreibung, Mannheim Leipzig Wien ZÃ¼rich 2000, S. 778) verstanden. Darauf ist vorliegend abzustellen. Besondere UmstÃ¤nde, welche es dem KlÃ¤ger erlaubten, den Begriff Psychotherapie anders als gemÃ¤ss dem allgemeinen Sprachgebrauch zu verstehen, sind nicht zu erkennen. Insbesondere kÃ¶nnte sich der KlÃ¤ger nicht auf einen tiefen Bildungsstand berufen, ist er doch Jurist von Beruf. Folglich hat es dabei zu bleiben, dass der KlÃ¤ger unter dem Begriff Psychotherapie die Heilbehandlung fÃ¼r psychische StÃ¶rungen verstehen musste. Daran Ã¤ndert nichts, dass Dr. C.___ am 8. Oktober 2003 erwÃ¤hnte, dass eine eigentliche Psychotherapie im Jahre 1997 nicht stattgefunden habe (Urk. 2/18). Nach Treu und Glauben musste der KlÃ¤ger daher die Frage, ob er sich schon einmal einer Psychotherapie unterzogen habe, in dem Sinne verstehen, ob er schon einmal wegen einer psychischen StÃ¶rung behandelt worden sei.</w:t>
      </w:r>
    </w:p>
    <w:p>
      <w:r>
        <w:rPr>
          <w:b/>
        </w:rPr>
        <w:t>E. 4.3</w:t>
      </w:r>
    </w:p>
    <w:p>
      <w:r>
        <w:t>Folglich wÃ¤re der KlÃ¤ger bei Vertragsabschluss am 30. Januar 2003 verpflichtet gewesen, die im Jahre 1997 bei Dr. C.___ durchgefÃ¼hrte Psychotherapie anzugeben. Indem er dies unterliess, hat er in Verletzung seiner Anzeigepflicht eine erhebliche Gefahrstatsache nicht angezeigt. Die Beklagte war daher grundsÃ¤tzlich berechtigt, gemÃ¤ss Art. 6 VVG vorzugehen und innert einer Frist von vier Wochen nach Kenntnis der Anzeigepflichtverletzung rÃ¼ckwirkend vom Vertrag zurÃ¼ckzutreten.</w:t>
      </w:r>
    </w:p>
    <w:p>
      <w:r>
        <w:rPr>
          <w:b/>
        </w:rPr>
        <w:t>E. 5</w:t>
      </w:r>
    </w:p>
    <w:p>
      <w:r>
        <w:t>5.1Â Â Â Â  Des Weiteren rÃ¼gt der KlÃ¤ger, dass die Beklagte Art. 6 VVG verletzt habe, indem die RÃ¼cktrittserklÃ¤rung vom 14. MÃ¤rz 2003 Unklarheiten und Bedingungen enthalten habe (Urk. 1 S. 3, Urk. 18 S. 6).</w:t>
      </w:r>
    </w:p>
    <w:p>
      <w:r>
        <w:t>5.2Â Â Â Â  Der RÃ¼cktritt des Versicherers erfolgt durch eine einseitige rechtsgestaltende und empfangsbedÃ¼rftige WillenserklÃ¤rung. Da es sich dabei um die AusÃ¼bung eines Gestaltungsrechts handelt, ist die RÃ¼cktrittserklÃ¤rung unwiderruflich. Sie darf auch nicht von Bedingungen abhÃ¤ngig gemacht werden (BGE 108 II 104 Erw. 2a mit Hinweisen), weshalb etwa ein vorsorglich erklÃ¤rter RÃ¼cktritt wegen Anzeigepflichtverletzung nicht zulÃ¤ssig wÃ¤re (Urs Nef a.a.O. Art. 6 N18). Nach der Rechtsprechung und Lehre muss in der RÃ¼cktrittserklÃ¤rung sodann ein Hinweis auf die unrichtig mitgeteilte oder verschwiegene Gefahrstatsache enthalten sein (Urs Nef a.a.O. Art. 6 N16 mit Hinweisen).</w:t>
      </w:r>
    </w:p>
    <w:p>
      <w:r>
        <w:t>5.3Â Â Â Â  Im fraglichen RÃ¼cktrittsschreiben an den KlÃ¤ger vom 14. MÃ¤rz 2003 bezog sich die Beklagte auf Art. 6 VVG und fÃ¼hrte darin aus (Urk. 8/10/1):</w:t>
      </w:r>
    </w:p>
    <w:p>
      <w:r>
        <w:t>Â Unser Vertrauensarzt hat von der Klinik A.___ einen Arztbericht verlangt, um das behandelte Leiden sowie das Datum seines Auftretens zu erfahren. Dabei stellte sich heraus, dass Sie seit wenigen Jahren unter psychiatrische(n) und psychologischen StÃ¶rungen und Suchtkrankheit leiden.</w:t>
      </w:r>
    </w:p>
    <w:p>
      <w:r>
        <w:t>(...)</w:t>
      </w:r>
    </w:p>
    <w:p>
      <w:r>
        <w:t>In Anwendung dieser Bestimmung, vorgesehen durch den vorgenannten Artikel, sehen wir uns verpflichtet, die rÃ¼ckwirkende Annullation Ihres Vertrages der Zusatzversicherung (Global privat) ab dessen Inkrafttreten vorzunehmen.</w:t>
      </w:r>
    </w:p>
    <w:p>
      <w:r>
        <w:t>(...)</w:t>
      </w:r>
    </w:p>
    <w:p>
      <w:r>
        <w:t>Mit dem Ziel, Ã¤rgerliche Konsequenzen einer Vertragsannullierung zu vermeiden, gibt Ihnen unsere Krankenkasse die MÃ¶glichkeit, Ihren Vertrag aufrecht zu erhalten, mit den erwÃ¤hnten Bedingungen auf der beigelegten EinwilligungserklÃ¤rung.Â</w:t>
      </w:r>
    </w:p>
    <w:p>
      <w:r>
        <w:t>5.4Â Â Â Â  Aus dem obenerwÃ¤hnten Wortlaut ist ersichtlich, dass die Beklagte vom Vertrag zurÃ¼ck trat, weil der KlÃ¤ger die Behandlung einer psychischen StÃ¶rung bei Vertragsschluss nicht angezeigt hatte. Der Umstand, dass der Begriff Psychotherapie im Schreiben der Beklagten vom 14. MÃ¤rz 2003 enthalten ist, Ã¤ndert daran nichts. Vielmehr kÃ¤me es Ã¼berspitztem Formalismus gleich, die RÃ¼cktrittserklÃ¤rung lediglich aus diesem Grunde nicht gelten zu lassen. Die Feststellung, dass der KlÃ¤ger in der Vergangenheit unter psychischen StÃ¶rungen gelitten habe sowie der Hinweis auf den Bericht der Klinik A.___ vom 7. MÃ¤rz 2003, worin die im Jahre 1997 durch Dr. C.___ durchgefÃ¼hrte Psychotherapie ausdrÃ¼cklich erwÃ¤hnt ist (Urk. 8/7), hat als Hinweis auf die verschwiegene Gefahrstatsache einer bereits behandelten psychischen StÃ¶rung zu genÃ¼gen.</w:t>
      </w:r>
    </w:p>
    <w:p>
      <w:r>
        <w:t>5.5Â Â Â Â  Zudem geht aus dem Schreiben der Beklagten vom 14. MÃ¤rz 2003 unmissverstÃ¤ndlich hervor, dass die Beklagte den Vertrag zufolge der durch den KlÃ¤ger begangenen Anzeigepflichtverletzung nicht mehr aufrecht erhalten wollte. Dass die Beklagte in besagtem Schreiben dem KlÃ¤ger trotzdem die MÃ¶glichkeit Âden Vertrag aufrecht zu erhaltenÂ einrÃ¤umen wollte, wenn er die beiliegende ÂEinwilligungserklÃ¤rungÂ unterzeichne, Ã¤ndert daran nichts. Denn damit hat die Beklagte gegenÃ¼ber dem KlÃ¤ger lediglich den Willen bekundet, mit ihm einen neuen Vertrag fÃ¼r Krankenzusatzversicherung abschliessen zu wollen, wenn er die EinwilligungserklÃ¤rung unterzeichne. Es handelte sich dabei um eine Offerte der Beklagten an den KlÃ¤ger, rÃ¼ckwirkend einen neuen Vertrag mit einem Versicherungsvorbehalt fÃ¼r Âpsychiatrische(n) und psychologischen StÃ¶rungen und SuchtkrankheitÂ abzuschliessen. Hingegen lÃ¤sst sich dem Schreiben der Beklagten vom 14. MÃ¤rz 2003 nicht entnehmen, dass sie ihre ErklÃ¤rung des RÃ¼cktritts vom Vertrag an eine Bedingung geknÃ¼pft hÃ¤tte.</w:t>
      </w:r>
    </w:p>
    <w:p>
      <w:r>
        <w:rPr>
          <w:b/>
        </w:rPr>
        <w:t>E. 6</w:t>
      </w:r>
    </w:p>
    <w:p>
      <w:r>
        <w:t>6.1Â Â Â Â  Sodann rÃ¼gt der KlÃ¤ger, dass die Beklagte nicht binnen vier Wochen seit Kenntnis der Anzeigepflichtverletzung von den VersicherungsvertrÃ¤gen zurÃ¼ck getreten, und dass die RÃ¼cktrittserklÃ¤rung demnach verspÃ¤tet erfolgt sei (Urk. 1 S. 4; vgl. Art. 6 VVG, Art. 10 der Allgemeinen Versicherungsbedingungen fÃ¼r die Krankenzusatzversicherungen der Groupe Mutuel Assurances GMA SA, Urk. 8/1). Es ist zu prÃ¼fen, wie es sich damit verhÃ¤lt.</w:t>
      </w:r>
    </w:p>
    <w:p>
      <w:r>
        <w:t>6.2Â Â Â Â  Nach der Rechtsprechung beginnt die vierwÃ¶chige Frist ab dem Zeitpunkt zu laufen, ab welchem der Versicherer vollstÃ¤ndig Ã¼ber die Anzeigepflichtverletzung orientiert ist, das heisst darÃ¼ber sichere, zweifelsfreie Kenntnis erlangt hat (BGE 118 II 340 Erw. 3a mit Hinweisen). Dieses Wissen kann er auch erlangen, wenn er zuverlÃ¤ssige Kunde von Tatsachen erhÃ¤lt, aus denen sich der sichere Schluss auf eine Verletzung der Anzeigepflicht ziehen lÃ¤sst (BGE 119 V 287 Erw. 5a). Nicht ausreichend sind dagegen blosse Vermutungen, die als wahrscheinlich erscheinen lassen, der Versicherungsnehmer habe die Anzeigepflicht verletzt (BGE 118 II 340 Erw. 3a; 119 V 287 Erw. 5a in fine). Anders als Art. 8 Ziff. 3 VVG knÃ¼pft Art. 6 VVG ausschliesslich an die tatsÃ¤chliche Kenntnis des Versicherers um die Anzeigepflichtverletzung an; die RÃ¼cktrittsfrist wird demnach nicht bereits ausgelÃ¶st, wenn er objektiv von einer Anzeigepflichtverletzung Kenntnis haben muss (BGE 118 II 339 Erw. 3a). Dagegen setzt der Lauf der RÃ¼cktrittsfrist ein, wenn der Versicherer oder sein Vertreter im Zusammenhang mit einem nicht den Versicherungsvertrag betreffenden RechtsverhÃ¤ltnis Kenntnis von einer Anzeigepflichtverletzung erlangen (Entscheid des EidgenÃ¶ssischen Versicherungsgerichtes in Sachen S. vom 20. September 2000, B 51/99, Erw. 3c).</w:t>
      </w:r>
    </w:p>
    <w:p>
      <w:r>
        <w:t>6.3Â Â Â Â  Aus den Akten geht hervor, dass die Privatklinik A.___ in der Eintrittsmeldung und im Kostengutsprachegesuch vom 17. Februar 2003 erwÃ¤hnte, dass der KlÃ¤ger, welcher von Dr. C.___ eingewiesen worden sei, unter einer psychischen StÃ¶rung und VerhaltensstÃ¶rung durch psychotrope Substanzen leide, welche seit FrÃ¼hjahr 2000 bestehe (Urk. 8/4). Mit Schreiben vom 5. MÃ¤rz 2003 (Urk. 8/6) ersuchte die Beklagte die Privatklinik A.___ um die dringende Beantwortung von verschiedenen Fragen. Am 13. MÃ¤rz 2003 Ã¼bermittelte die Privatklinik A.___ das ausgefÃ¼llte Antwortschreiben vom 7. MÃ¤rz 2003 an die Beklagte per Telefax (Urk. 8/7). Darin erwÃ¤hnte die Privatklinik A.___, der KlÃ¤ger leide an einer narzisstischen PersÃ¶nlichkeitsstÃ¶rung und an einer akuten BelastungsstÃ¶rung sowie an einem ErschÃ¶pfungssyndrom. WÃ¤hrend die narzisstische PersÃ¶nlichkeitsstÃ¶rung einschleichend begonnen habe, leide der KlÃ¤ger seit November 2002 an einer akuten BelastungsstÃ¶rung. Bereits vor 7 Jahren sei er deshalb durch Dr. C.___ psychotherapeutisch behandelt worden.</w:t>
      </w:r>
    </w:p>
    <w:p>
      <w:r>
        <w:t>6.4Â Â Â Â  Dieser dokumentierte Verlauf belegt, dass die Beklagte nach dem ersten schriftlichen Hinweis auf psychische Beschwerden des Beklagten im Kostengutsprachegesuch der Privatklinik A.___ umgehend reagierte und bei dieser AbklÃ¤rungen vornahm. Erst der Bericht der Privatklinik A.___ vom 7. MÃ¤rz 2003, welcher unbestrittenermassen am 13. MÃ¤rz 2003 bei der Beklagten per Telefax eintraf, enthielt jedoch genÃ¼gend konkrete Angaben Ã¼ber die psychischen Beschwerden des KlÃ¤gers und dessen bisherige psychotherapeutische Behandlung. Hingegen hatte die Beklagte durch das Kostengutsprachegesuch vom 17. Februar 2003 (Urk. 8/4) noch keine sichere Kenntnis der Anzeigepflichtverletzung durch den KlÃ¤ger erlangt. Die darin enthaltenen Angaben sind dafÃ¼r zu wenig bestimmt. Zudem ist aus dem Schreiben der Privatklinik A.___ vom 26. MÃ¤rz 2003 (Urk. 8/13) zu schliessen, dass es sich bei der im Kostengutsprachegesuch vom 17. MÃ¤rz 2003 aufgefÃ¼hrten Diagnose und der Angabe, dass eine psychischen Erkrankung seit FrÃ¼hjahr 2000 bekannt sei, um eine Patientenverwechslung gehandelt hat. Zweifelsfreie Kenntnis von der Anzeigepflichtverletzung konnte letztlich erst der detailliertere Bericht der Privatklinik A.___ vom 7. MÃ¤rz 2003 verschaffen, der das Resultat zielgerichteter AbklÃ¤rungen der Beklagten darstellt. Erst auf Grund dieses Berichts waren fÃ¼r die Beklagten Art und Ausmass der Anzeigepflichtverletzung objektiv erkennbar und erhielt sie sichere Kenntnis der Anzeigepflichtverletzung im Sinne der Rechtsprechung (BGE 118 II 340). Die Beklagte, welche erst am 13. MÃ¤rz 2003, bei Eintreffen des Berichts der Privatklinik A.___ vom 7. MÃ¤rz 2003 per Telefax, Kenntnis der psychotherapeutischen Behandlung des KlÃ¤gers durch Dr. C.___ erhielt, erhielt somit erst zu diesem Zeitpunkt Kenntnis der Anzeigepflichtverletzung durch den KlÃ¤ger. Die Frist von vier Wochen zur ErklÃ¤rung des RÃ¼cktritts vom Vertrag begann daher am 13. MÃ¤rz 2003 zu laufen.</w:t>
      </w:r>
    </w:p>
    <w:p>
      <w:r>
        <w:t>6.5Â Â Â Â  Der mit Schreiben vom 14. MÃ¤rz 2003 erklÃ¤rte RÃ¼cktritt vom Vertrag betreffend der Krankenzusatzversicherung ÂGlobal privatÂ erfolgte rechtzeitig innerhalb der vierwÃ¶chigen Frist von Art. 6 VVG. Durch die RÃ¼cktrittserklÃ¤rung ist der Vertrag daher auf den Zeitpunkt des Vertragsschlusses vom 30. Januar 2003 rÃ¼ckwirkend dahingefallen, mit der Konsequenz, dass die Beklagte aus dem dahingefallenen Vertrag nicht leistungspflichtig wird.</w:t>
      </w:r>
    </w:p>
    <w:p>
      <w:r>
        <w:t>7.Â Â Â Â Â Â</w:t>
      </w:r>
    </w:p>
    <w:p>
      <w:r>
        <w:t>7.1Â Â Â Â  GemÃ¤ss Art. 9 VVG ist ein Versicherungsvertrag dann nichtig, wenn bei Vertragsschluss das befÃ¼rchtete Ereignis bereits eingetreten ist. Die Gefahr, gegen deren Folgen versichert wird, muss sich auf ein zukÃ¼nftiges Ereignis beziehen; ist dieses bereits eingetreten, ist eine kÃ¼nftige Verwirklichung der Gefahr nicht mÃ¶glich. Eine sogenannte RÃ¼ckwÃ¤rtsversicherung, bei welcher der Versicherer die Deckung fÃ¼r ein bereits vor Vertragsschluss eingetretenes Ereignis Ã¼bernimmt, ist unzulÃ¤ssig, unabhÃ¤ngig davon, ob der entsprechende Schaden vor oder nach Vertragsschluss eintritt. In der Krankenversicherung besteht die Gefahr, gegen deren Folgen versichert wird, in der Erkrankung der versicherten Person. Ist eine Krankheit im Sinne dieser Definition bei Vertragsschluss bereits ausgebrochen, so ist die Versicherung gegen ihre Folgen nach Art. 9 VVG ausgeschlossen, unbekÃ¼mmert darum, ob sie noch andauert (BGE 127 III 23 Erw. 2b, 118 V 169 Erw. 5c).</w:t>
      </w:r>
    </w:p>
    <w:p>
      <w:r>
        <w:t>7.2Â Â Â Â  Da eine Leistungspflicht der Beklagten aus der Zusatzversicherung ÂGlobal privatÂ schon in Folge des RÃ¼cktritts der Beklagten vom Vertrag dahingefallen ist, kÃ¶nnen die Fragen, ob es sich bei der psychischen Erkrankung des KlÃ¤gers, welche im Jahre 2003 behandelt wurde, wie von der Beklagten geltend gemacht (Urk. 7 S. 8), um einen RÃ¼ckfall zu einer bereits vorbestehenden Krankheit handelte, und ob deshalb ein bereits eingetretenes Ereignis im Sinne von Art. 9 VVG vorliege, offen gelassen werden.</w:t>
      </w:r>
    </w:p>
    <w:p>
      <w:r>
        <w:rPr>
          <w:b/>
        </w:rPr>
        <w:t>E. 8</w:t>
      </w:r>
    </w:p>
    <w:p>
      <w:r>
        <w:t>8.1Â Â Â Â  GemÃ¤ss Â§ 61 Abs. 1 ZPO in Verbindung mit Â§ 28 GSVGer kann der KlÃ¤ger in einem rechtshÃ¤ngigen Prozess im Rahmen der ZustÃ¤ndigkeit des angerufenen Gerichts einen anderen oder weiteren Anspruch erheben, sofern der neue Anspruch mit dem bisher geltend gemachten in engem Zusammenhang steht (KlageÃ¤nderung). Das Gericht kann die Zulassung der KlageÃ¤nderung ablehnen, wenn durch sie die Rechtsstellung des Beklagten wesentlich beeintrÃ¤chtigt oder das Verfahren ungebÃ¼hrlich verzÃ¶gert wird.</w:t>
      </w:r>
    </w:p>
    <w:p>
      <w:r>
        <w:t>8.2Â Â Â Â  Mit Klage vom 11. Oktober 2003 beantragte der KlÃ¤ger (Urk. 1 S. 2): ÂDie Beklagte sei zu verpflichten, den zwischen den Parteien abgeschlossenen und am 1.02.03 in Kraft getretenen Versicherungsvertrag Ã¼ber die Zusatzversicherung Global Privat vollumfÃ¤nglich zu erfÃ¼llen und die Kosten fÃ¼r die stationÃ¤re Behandlung des KlÃ¤gers vom 17.02.03 bis 17.04.03 in der Abteilung Halbprivat der Privatklinik A.___ zu Ã¼bernehmenÂ. In seiner Replik stellte der KlÃ¤ger einen neuen Antrag (Urk. 18 S. 2): ÂEs sei festzustellen, das die Beklagte die Kosten der fÃ¼r meine Ã¤rztlich verordneten Esalen Massagen und meine Ã¤rztlich verordnete Psychotherapie/Gruppentherapie bei Frau B.___ im gesetzlich vorgesehenen Rahmen zu Ã¼bernehmen hatÂ. DiesbezÃ¼glich liegt eine KlageÃ¤nderung im obgenannten Sinne vor. Denn damit versuchte der KlÃ¤ger, seine ursprÃ¼ngliche Leistungsklage (Urk. 1 S. 2) zu erweitern.</w:t>
      </w:r>
    </w:p>
    <w:p>
      <w:r>
        <w:t>8.3Â Â Â Â  Eine solche KlageÃ¤nderung ist unter anderem nur dann zulÃ¤ssig, wenn dadurch das Verfahren nicht ungebÃ¼hrlich verzÃ¶gert wird. Diese Frage braucht vorliegend jedoch nicht beantwortet zu werden. Denn auch die geÃ¤nderte Klage wÃ¤re, wenn denn eine KlageÃ¤nderung zuzulassen wÃ¤re, wegen Dahinfallens des Vertrages betreffend Zusatzversicherung ÂGlobal privatÂ in Folge VertragsrÃ¼cktritt abzuweisen.</w:t>
      </w:r>
    </w:p>
    <w:p>
      <w:r>
        <w:t>Das Gericht erkennt:</w:t>
      </w:r>
    </w:p>
    <w:p>
      <w:r>
        <w:t>1.Â Â Â Â Â Â Â Â  Die Klage wird abgewiesen.</w:t>
      </w:r>
    </w:p>
    <w:p>
      <w:r>
        <w:t>2.Â Â Â Â Â Â Â Â  Das Verfahren ist kostenlos.</w:t>
      </w:r>
    </w:p>
    <w:p>
      <w:r>
        <w:t>3. Zustellung gegen Empfangsschein an:</w:t>
      </w:r>
    </w:p>
    <w:p>
      <w:r>
        <w:t>- K.___</w:t>
      </w:r>
    </w:p>
    <w:p>
      <w:r>
        <w:t>- Mutuel Assurances</w:t>
      </w:r>
    </w:p>
    <w:p>
      <w:r>
        <w:t>- Bundesamt fÃ¼r Privatversicherungen</w:t>
      </w:r>
    </w:p>
    <w:p>
      <w:r>
        <w:t>4.Â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