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KK.2001.00017 vom 8. Juli 2003</w:t>
      </w:r>
    </w:p>
    <w:p>
      <w:r>
        <w:t>ZH Sozialversicherungsgericht, 2003-07-08, DE</w:t>
      </w:r>
    </w:p>
    <w:p>
      <w:r>
        <w:rPr>
          <w:b/>
        </w:rPr>
        <w:t xml:space="preserve">Quelle: </w:t>
      </w:r>
      <w:r>
        <w:t>https://mcp.opencaselaw.ch/entscheid/zh_sozialversicherungsgericht_KK.2001.00017</w:t>
      </w:r>
    </w:p>
    <w:p>
      <w:r>
        <w:t>FR: ZH_SOZIALVERSICHERUNGSGERICHT KK.2001.00017 du 8 juillet 2003</w:t>
      </w:r>
    </w:p>
    <w:p>
      <w:r>
        <w:t>IT: ZH_SOZIALVERSICHERUNGSGERICHT KK.2001.00017 del 8 luglio 2003</w:t>
      </w:r>
    </w:p>
    <w:p>
      <w:pPr>
        <w:pStyle w:val="Heading2"/>
      </w:pPr>
      <w:r>
        <w:t>Erwägungen</w:t>
      </w:r>
    </w:p>
    <w:p>
      <w:r>
        <w:rPr>
          <w:b/>
        </w:rPr>
        <w:t>E. 1</w:t>
      </w:r>
    </w:p>
    <w:p>
      <w:r>
        <w:t>Die Helsana sei anzuweisen, der Kl?gerin B.___ in der Hospital Comfort Classica Versicherung statt der Altersgruppe 40 die Altersgruppe 25 zu gew?hren.</w:t>
      </w:r>
    </w:p>
    <w:p>
      <w:r>
        <w:rPr>
          <w:b/>
        </w:rPr>
        <w:t>E. 2</w:t>
      </w:r>
    </w:p>
    <w:p>
      <w:r>
        <w:t>Die Helsana sei anzuweisen, Kl?ger und Kl?gerin das Recht zuzugestehen, jedes Jahr entweder die neue Versicherung Hospital Comfort Classica (mit der urspr?nglichen Altersgruppe) oder die neue Versicherung Hospital Comfort Bonus zu w?hlen.</w:t>
      </w:r>
    </w:p>
    <w:p>
      <w:r>
        <w:rPr>
          <w:b/>
        </w:rPr>
        <w:t>E. 3</w:t>
      </w:r>
    </w:p>
    <w:p>
      <w:r>
        <w:t>3.1???? Es steht fest und ist unbestritten, dass die Beklagte die Bestimmungen der Spitalzusatzversicherung Hospital (Abt. HU3 und HU4) erst per 1. Januar 1997 dem neuen Recht angepasst hat (vgl. Statuten Ausgabe 1996, ?bergangsbestimmungen zu den Statuten, Urk. 18 Anhang). Auf diesen Zeitpunkt hin bot sie der Kl?gerin gest?tzt auf Art. 102 Abs. 2 Satz 3 KVG den Abschluss der Spitalzusatzversicherung Hospital Comfort 'Classica' an. Diesbez?glich nahm das Sozialversicherungsgericht im Urteil vom 22. Mai 2001 trotz der von der Kl?gerin laufend erfolgten Pr?mienzahlungen und des Stillschweigens auf die Zusendung von weiteren Policen keine Zustimmung zum unterbreiteten Versicherungsangebot an (vgl. Erw. II.2e des Urteils vom 22. Mai 2001, Urk. 8/25 S. 8 ff., insbesondere S. 10). Die Kl?gerin liess auch im Verfahren vor dem Bundesgericht darauf hinweisen, dass sie trotz der Zahlung der Pr?mien und des Stillschweigens auf die Zusendung weiterer Policen nicht auf ihre Rechte verzichten wolle (Urk. 8/29/3 S. 6 f.). Zudem liess die Kl?gerin bereits im Verfahren vor dem Bundesgericht ank?ndigen, dass sie im Falle des Unterliegens die vorliegende Klage erheben werde (Urk. 8/29/3 S. 9). Nach Versand des begr?ndeten Urteils des Bundesgerichtes (vgl. Urk. 8/30) wurde denn auch umgehend die vorliegende Klage vom 8. November 2001 beim Sozialversicherungsgericht anh?ngig gemacht. Damit ist nach wie vor nicht davon auszugehen, die Kl?gerin habe dem ihr von der Beklagten unterbreiteten Versicherungsangebot der Versicherung in der Hospital Comfort 'Classica' per 1. Januar 1997 zugestimmt und eine Berufung auf Art. 102 Abs. 2 Satz 3 KVG sei nicht mehr m?glich (vgl. Urteil des Schweizerischen Bundesgerichtes in Sachen E., 5C.244/2000, Erw. 3b).</w:t>
      </w:r>
    </w:p>
    <w:p>
      <w:r>
        <w:t>3.2???? Die Kl?gerin l?sst den Anspruch auf Gew?hrung der Versicherung in der Spitalzusatzversicherung Hospital Comfort 'Bonus' vorliegend auch auf die Allgemeinen Versicherungsbedingungen f?r die Krankenzusatzversicherungen, Ausgabe 1. Januar 1996 (nachfolgend: 'AVB Krankenzusatzversicherungen 1996'; vgl. Urk. 2/8) st?tzen. Mit der ?bergabe dieser 'AVB Krankenzusatzversicherungen 1996' habe die Beklagte verbindlich festgelegt, in welcher Form sie die bisherigen Leistungen erbringen werde, und zwar festgelegt nicht nur f?r jene Zusatzversicherungen, die bereits 1996 dem VVG unterstellt wurden, sondern auch f?r jene - wie die Spitalzusatzversicherung Hospital Comfort -, die sp?testens ab dem 1. Januar 1997 dem VVG unterstellt werden mussten (Urk. 1 S. 2; vgl. auch Urk. 11 S. 4). Die 'AVB Krankenzusatzversicherungen 1996' s?hen an neuen Spitalzusatzversicherungen einzig die Hospital-Spitalzusatzversicherung vor, deren Pr?mien nicht nach Lebensalter abgestuft seien. Gest?tzt auf die 'AVB Krankenzusatzversicherungen 1996' habe sie Anspruch darauf, per 1. Januar 1997 in die dieser Hospital-Spitalzusatzversicherung entsprechende Hospital Comfort 'Bonus' ?berf?hrt zu werden. Nur die Hospital Comfort 'Bonus' weise s?mtliche Merkmale der 'AVB Krankenzusatzversicherungen 1996' auf. Die von der Beklagten angebotene Hospital Comfort 'Classica' demgegen?ber erf?lle die Bedingungen nicht (Urk. 1 S. 4 und 5). Weiter liess sie ausf?hren, dass die Hospital Comfort 'Classica' die Besitzstandsgarantie erf?lle, werde nicht bestritten. Strittig sei jedoch, welche weiteren Vertragsbedingungen bei der Erf?llung der Besitzstandsgarantie gelten w?rden. Mit der Zusendung und Inkraftsetzung der 'AVB Krankenzusatzversicherungen 1996' habe die Beklagte eine Zusicherung abgegeben, auf welche Art der Besitzstandsgarantie gen?ge getan werde (Urk. 11 S. 3).</w:t>
      </w:r>
    </w:p>
    <w:p>
      <w:r>
        <w:rPr>
          <w:b/>
        </w:rPr>
        <w:t>E. 4</w:t>
      </w:r>
    </w:p>
    <w:p>
      <w:r>
        <w:t>4.1???? Die Beklagte erhob die Einrede der abgeurteilten Sache und beantragte gest?tzt darauf, Nichteintreten auf die Klage vom 8. November 2001. Zur Begr?ndung f?hrte sie an, der Streitgegenstand des vorliegenden zweiten Verfahrens sei mit jenem des ersten, mit dem Urteil des Schweizerischen Bundesgerichtes vom 5. Oktober 2001 rechtskr?ftig entschiedenen Verfahrens identisch; in beiden Verfahren gehe es um das Recht der Kl?gerin, selber bestimmen zu k?nnen, bei welcher Spitalzusatzversicherung sie sich versichern lassen wolle (Urk. 6 S. 3 f.).</w:t>
      </w:r>
    </w:p>
    <w:p>
      <w:r>
        <w:t>4.2???? Die Kl?gerin l?sst einerseits die Identit?t zwischen dem im ersten Verfahren geltend gemachten Anspruch auf ein j?hrliches Wahlrecht zwischen den Hospital Comfort 'Classica' und 'Bonus' und dem im vorliegenden Verfahren geltend gemachten Anspruch auf eine bestimmte Versicherung bestreiten. Zudem st?tze sich die Klage vom 8. November 2001 nicht auf dieselben rechtlich erheblichen Umst?nde. Denn strittig sei neu, welche weiteren Vertragsbedingungen bei der Erf?llung der Besitzstandsgarantie gelten w?rden. Im Urteil des Sozialversicherungsgerichtes vom 22. Mai 2001 sei zwar ausgef?hrt worden, den Kl?gern st?nde auch nicht ein einmaliges Wahlrecht zwischen den Hospital Comfort 'Classica' und 'Bonus' zu. Aber die im vorliegenden Verfahren geltend gemachten Argumente seien damals weder vorgebracht noch vom Gericht herangezogen worden (Urk. 11 S. 2 f.).</w:t>
      </w:r>
    </w:p>
    <w:p>
      <w:r>
        <w:t>4.3???? Der gest?tzt auf ? 28 des Gesetzes ?ber das Sozialversicherungsgericht (GSVGer) anwendbare ? 191 Abs. 1 der Zivilprozessordnung (ZPO) h?lt fest, dass die Anordnungen und Feststellungen im Dispositiv eines Urteils die Gerichte in einem sp?teren Prozess zwischen den gleichen Parteien oder ihren Nachfolgern in die beurteilten Rechte und Pflichten binden. Die materielle Rechtskraft, d.h. die Verbindlichkeit des Urteils zwischen den gleichen Parteien in sp?teren Prozessen, beurteilt sich indes bei bundesrechtlichen Anspr?chen nach Bundesrecht (Frank/Str?uli/Messmer, a.a.O., ? 191 Rz 4, S. 555; Vogel/Sp?hler, a.a.O., S. 216 Rz 21).</w:t>
      </w:r>
    </w:p>
    <w:p>
      <w:r>
        <w:t>Eine abgeurteilte Sache liegt nach der bundesgerichtlichen Rechtsprechung vor, wenn der streitige Anspruch mit einem schon rechtskr?ftig beurteilten identisch ist. Dies trifft zu, falls der Anspruch dem Richter aus demselben Rechtsgrund und gest?tzt auf denselben Sachverhalt erneut zur Beurteilung unterbreitet wird. In anspruchsbezogene materielle Rechtskraft erw?chst demzufolge allein das Sachurteil. Ein solches liegt nur vor, wenn und soweit das Gericht die Sachverhaltsvorbringen der Parteien materiellrechtlich w?rdigt, das heisst den geltend gemachten Anspruch inhaltlich beurteilt. Die Rechtskraftwirkung tritt nur soweit ein, als ?ber den geltendgemachten Anspruch entschieden worden ist. Zwar erw?chst der Entscheid nur in jener Form in Rechtskraft, wie er im Urteilsdispositiv zum Ausdruck kommt, doch ergibt sich dessen Tragweite vielfach erst aus den Urteilserw?gungen. Im ?brigen haben die tats?chlichen Feststellungen und die rechtlichen Erw?gungen eines Entscheids in einer anderen Streitsache keine bindende Wirkung. Die materielle Rechtskraft der Entscheidung wird objektiv begrenzt durch den Streitgegenstand. Der Begriff der Anspruchsidentit?t ist nicht grammatikalisch, sondern inhaltlich zu verstehen. Er wird durch die Rechtsbehauptungen bestimmt, die von den im abgeschlossenen Verfahren gestellten und beurteilten Begehren erfasst werden. Der neue Anspruch ist deshalb trotz abweichender Umschreibung vom beurteilten nicht verschieden, wenn er in diesem bereits enthalten war, wenn im neuen Verfahren bloss das kontradiktorische Gegenteil zur Beurteilung gestellt wird oder wenn die im ersten Prozess beurteilte Hauptfrage f?r Vorfragen des zweiten Prozesses von pr?judizieller Bedeutung ist. Anderseits sind Rechtsbehauptungen trotz gleichen Wortlauts dann nicht identisch, wenn sie nicht auf dem gleichen Entstehungsgrund, das heisst auf denselben Tatsachen und rechtlichen Umst?nden beruhen (BGE 123 III 18 Erw. 2a mit Hinweisen).</w:t>
      </w:r>
    </w:p>
    <w:p>
      <w:r>
        <w:t>Ausser der Identit?t des Streitgegenstandes setzt die materielle Rechtskraft auch die Identit?t der Parteien voraus. F?r Rechtsnachfolger liegt Identit?t vor, wenn sie nach materiellem Recht in die Rechts- und Pflichtstellung der Partei eingetreten sind (Vogel/Sp?hler, a.a.O., S. 213 Rz 6).</w:t>
      </w:r>
    </w:p>
    <w:p>
      <w:r>
        <w:rPr>
          <w:b/>
        </w:rPr>
        <w:t>E. 4.4</w:t>
      </w:r>
    </w:p>
    <w:p>
      <w:r>
        <w:t>4.4.1?? Im ersten Verfahren forderte die Kl?gerin von der Rechtsvorg?ngerin der Beklagten mit Rechtsbegehren Ziffer 2 die Einr?umung eines j?hrlichen Wahlrechtes zwischen den neuen Versicherungen Hospital Comfort 'Classica' und Hospital Comfort 'Bonus'. Diesen Anspruch liess sie auf die in Art. 102 Abs. 2 Satz 3 KVG festgehaltene Besitzstandsgarantie st?tzen (Urk. 8/1/2 S. 4, 8/13 S. 3 ff., 8/29/3 S. 8). Das Sozialversicherungsgericht im Urteil vom 22. Mai 2001 und das Bundesgericht im Entscheid vom 5. Oktober 2001 beurteilten diesen Anspruch materiell und wiesen das Begehren ab (Urk. 8/25 S. 13 ff. und S. 19, Urk. 8/30 S. 8 ff. und S. 13).</w:t>
      </w:r>
    </w:p>
    <w:p>
      <w:r>
        <w:t>4.4.2?? Im vorliegenden Verfahren wird beantragt, der Kl?gerin sei ab dem 1. Januar 1997 anstelle der Hospital Comfort 'Classica' die Hospital Comfort 'Bonus' zu gew?hren. Rechtsgrund der Klage ist wie im ersten Verfahren die Besitzstandsgarantie nach Art. 102 Abs. 2 Satz 3 KVG, auch wenn sich die Kl?gerin zus?tzlich auf eine von der Beklagten mit den 'AVB Zusatzversicherungen 1996' gegebene Zusicherung, wie der Besitzstandsgarantie zu gen?gen sei, beruft. Es wird namentlich in keiner Weise geltend gemacht, es bestehe oder ergebe sich aus den 'AVB Zusatzversicherungen 1996' eine selbst?ndige vertragliche und mit dem Anspruch aus Art. 102 Abs. 2 Satz 3 konkurrierende Verpflichtung der Beklagten auf Unterbreitung eines Versicherungsangebotes, welcher Anspruch auch einzeln h?tte geltend gemacht werden k?nnen, ohne dass von Klageidentit?t auszugehen w?re (BGE 98 II 158 Erw. 3; Sp?hler/Vogel, a.a.O., S. 217 Rz 27; vgl. Urk. 1 S. 4 f. und 11 S. 3). Neue rechtliche Argumente allein ?ndern bei unver?ndertem Sachverhalt an der Identit?t der Klage nichts (Frank/Str?uli/Messmer, a.a.O., ? 191 Rz 7a, S. 556). Seit dem ersten Verfahren vor dem Sozialversicherungsgericht, als noch neue Tatsachenbehauptungen zugelassen waren (vgl. Art. 55 Abs. 1 lit. d des Bundesrechtspflegegesetzes), eingetretene ver?nderte Umst?nde, wie sie die Kl?gerin geltend machen l?sst, sind keine ersichtlich. Damit ist hinsichtlich des der Klage zugrundeliegenden Rechtsgrundes und des der Klage zugrundeliegenden Sachverhaltes von der Identit?t der Klagen auszugehen (vgl. Frank/Str?uli/Messer, a.a.O., ? 191 Rz 8 ff., S. 556 f.; Sp?hler/Vogel, a.a.O., S. 217 Rz 26).</w:t>
      </w:r>
    </w:p>
    <w:p>
      <w:r>
        <w:t>Damit verbleibt zu pr?fen, ob auch von der Identit?t der nun geltend gemachten und der bereits beurteilten Klagebegehren auszugehen ist. Im ersten Verfahren ging es darum, dass der Kl?gerin anstelle der von der Beklagten angebotenen Hospital Comfort 'Classica' ein j?hrliches Wahlrecht zwischen den jeweils pr?mienm?ssig g?nstigeren Versicherungen Hospital Comfort 'Classica' und 'Bonus' einger?umt wird. Das Sozialversicherungsgericht f?hrte im Urteil vom 22. Mai 2001 aus, im Begehren auf Gew?hrung eines j?hrlichen Wahlrechtes sei das Begehren auf Zusprechung eines einmaligen Wahlrechtes mitenthalten. Die Kl?ger h?tten sinngem?ss geltend gemacht, indem die Beklagte nicht allen bis Ende 1996 in der alten Hospital Comfort Versicherten dieselbe Versicherung mit derselben Pr?miengestaltung anbiete, verletze sie die Besitzstandsgarantie nach Art. 102 Abs. 2 KVG (Erw. II.3d/aa, Urk. 8/25 S. 15). An dieser Auffassung ist grunds?tzlich festzuhalten. Im vorliegenden Verfahren verlangt die Kl?gerin anstelle des ihr von der Beklagten unterbreiteten Versicherungsangebotes der Hospital Comfort 'Classica' die Gew?hrung der Hospital Comfort 'Bonus' (vgl. Urk. 1 S. 1). Die Kl?gerin will somit - wie im ersten Verfahren - eine andere als die ihr angebotene Versicherung - n?mlich die Hospital Comfort 'Bonus' - w?hlen k?nnen. Letztlich kann aber offen bleiben, ob eine abgeurteilte Sache vorliegt, da das Begehren der Kl?gerin - wie nachfolgend aufzuzeigen ist - bei materieller Pr?fung abzuweisen ist.</w:t>
      </w:r>
    </w:p>
    <w:p>
      <w:r>
        <w:t>5.??????</w:t>
      </w:r>
    </w:p>
    <w:p>
      <w:r>
        <w:t>5.1???? Die Kl?gerin geht davon aus, dass die Beklagte mit dem Angebot der Hospital Comfort 'Classica' den Umfang des bisherigen Versicherungsschutzes gem?ss Art. 102 Abs. 2 Satz 3 KVG gew?hrt. Sie beruft sich aber zus?tzlich auf eine von der Beklagten mit der Zusendung der 'AVB Zusatzversicherungen 1996' abgegebene Zusicherung, auf welche Art der Besitzstandsgarantie gen?ge getan werde (Urk. 11 S. 3).</w:t>
      </w:r>
    </w:p>
    <w:p>
      <w:r>
        <w:t>5.2???? Die Beklagte passte gewisse ihrer Versicherungsprodukte, welche ?ber den Leistungsumfang nach Art. 34 Abs. 1 KVG hinausgingen, bereits per 1. Januar 1996 dem neuen Recht an (vgl. Statuten Ausgabe 1996, Art. 1 der ?bergangsbestimmungen zu den Reglementen, Urk. 18 Anhang). So wurde etwa die Basis Top Krankenpflegeversicherung (Abt. AA) nicht mehr nach bisherigem Recht weitergef?hrt. Der Kl?gerin wurde, was sich aus der Versicherungspolice f?r das Jahr 1996 vom 12. November 1995 ergibt, der Abschluss der Top-Krankenpflege-Zusatzversicherung f?r spezielle Leistungen angeboten (vgl. Urk. 12/1). Die Beklagte stellte der Kl?gerin wohl zu diesem Zeitpunkt, nach den Angaben der Kl?gerin n?mlich vor dem Jahr 1996, die f?r die Top-Krankenpflege-Zusatzversicherung f?r spezielle Leistungen massgeblichen 'AVB Zusatzversicherungen 1996' zu (vgl. Urk. 1 S. 4 und 2/8 S. 4). Die 'AVB Zusatzversicherungen 1996' sollten Vertragsbestandteil des abzuschliessenden Versicherungsvertrages werden (vgl. Fuhrer, in: Kommentar zum Bundesgesetz ?ber den Versicherungsvertrag, Rz 40 und 46 zu Art. 33, S. 474 f.). Die Massgeblichkeit der 'AVB Zusatzversicherungen 1996' beziehungsweise die ?bernahme der 'AVB Zusatzversicherungen 1996' in die bereits per 1. Januar 1996 abgeschlossenen Versicherungsvertr?ge wird von der Kl?gerin denn auch nicht in Frage gestellt (vgl. Urk. 1 S. 4). Die 'AVB Zusatzversicherungen 1996' sehen an Versicherungsabteilungen neben der Versicherung Top auch eine Hospital Spitalzusatzversicherung vor (vgl. Urk. 2/8 S. 4 und S. 15 ff.).</w:t>
      </w:r>
    </w:p>
    <w:p>
      <w:r>
        <w:t>???????? F?r andere Versicherungsprodukte sah die Beklagte in den Statuten ausdr?cklich eine Weiterf?hrung nach bisherigem Recht f?r die Dauer der ?bergangsfrist im Sinne von Art. 102 Abs. 2 KVG vor. Zu diesen erst per 1. Januar 1997 anzupassenden Versicherungsprodukten geh?rte auch die Hospital Spitalzusatzversicherung halbprivat und privat (Abt. HU3 und HU4), welche die Kl?gerin ebenfalls abgeschlossen hatte (vgl. Statuten Ausgabe 1996, Art. 1 der ?bergangsbestimmungen zu den Statuten, Urk. 18 Anhang). Die per 1. Januar 1997 vorgenommene Anpassung der Bestimmungen der Hospital Spitalzusatzversicherung an das neue Recht und das auf diesen Zeitpunkt hin erfolgte Angebot des Abschlusses eines Versicherungsvertrages in der Hospital Comfort 'Classica' sind unbestritten. Per 1. Januar 1997 erweiterte die Beklagte ihre Versicherungspalette der Zusatz- und insbesondere Spitalzusatzversicherungen nach VVG neben der bereits 1996 angebotenen Hospital Spitalzusatzversicherung unter anderem um die Hospital 'Classica' und 'Bonus' (vgl. Urk. 12/2 S. 7).</w:t>
      </w:r>
    </w:p>
    <w:p>
      <w:r>
        <w:t>5.3???? Zu pr?fen ist, ob den 'AVB Zusatzversicherungen 1996' - ?ber den konkreten Versicherungsvertrag der Top-Krankenpflege-Zusatzversicherung f?r spezielle Leistungen hinaus - eine weitere Bedeutung zukam. Die Kl?gerin schliesst aus deren Zusendung und deren Inhalt auf eine Zusicherung, wie der Besitzstandsgarantie in Bezug auf die 1996 noch unter dem alten Recht weitergef?hrte Spitalzusatzversicherung Hospital Comfort gen?ge getan werde. Eine Zusicherung abgegeben zu haben, bestreitet die Beklagte, indem sie darauf hinweist, f?r die noch unter dem alten Recht weitergef?hrte Hospital Comfort respektive f?r die Hospital Comfort 'Classica' seien die Allgemeinen Versicherungsbedingungen f?r die Krankenzusatzversicherungen erst am 1. Januar 1997 in Kraft getreten (vgl. Urk. 6 S. 2). Damit verstanden beide Parteien die Bedeutung der Zusendung der 'AVB Zusatzversicherungen 1996' und deren Inhalt anders und leiten deshalb Unterschiedliches daraus ab. Zumindest die Bedeutung, die die Beklagte gem?ss ihren Angaben ihrem Verhalten zumass, kann angesichts des Geschehensablaufes (vgl. Erw. 5.2) ohne weiteres als erstellt gelten und bedarf keiner weiteren beweism?ssigen ?berpr?fung.</w:t>
      </w:r>
    </w:p>
    <w:p>
      <w:r>
        <w:t>Willenserkl?rungen sind, wenn der Empf?nger den Erkl?renden nicht tats?chlich richtig verstanden hat, so auszulegen, wie sie vom Empf?nger in guten Treuen verstanden werden durften und mussten (vgl. BGE 121 III 123 Erw. 4b/aa mit Hinweisen; Gauch/Schluep/Schmid/Rey, Schweizerisches Obligationenrecht Allgemeiner Teil, Band I, 7. Auflage, Z?rich 1998, S. 38). Es geht um eine normative Interpretation der Willenserkl?rung nach dem Verst?ndnishorizont des Empf?ngers (Kramer/Schmidlin, Berner Kommentar zum Obligationenrecht, Band VI, 1. Abteilung, 1. Teilband, Bern 1986, S. 140 Rz 102). Als verst?ndlich und redlich Urteilender hat sich der Empf?nger in den Grenzen zumutbarer Sorgfalt darum zu bem?hen, dass er den Erkl?renden tats?chlich richtig versteht (Gauch/Schluep/Schmid/Rey, a.a.O, S. 40). Nach dem Vertrauensprinzip gilt auch ein Verhalten ohne Erkl?rungsbewusstsein als Willenserkl?rung mit bestimmtem Inhalt, wenn es vom Empf?nger in guten Treuen als solche Erkl?rung verstanden werden durfte und musste (Gauch/Schluep/Schmid/Rey, a.a.O., S. 41).</w:t>
      </w:r>
    </w:p>
    <w:p>
      <w:r>
        <w:t>5.4???? Die Kl?gerin nimmt an, dass die 'AVB Zusatzversicherungen 1996' auch f?r die Zusatzversicherungen gelten, die erst per 1. Januar 1997 dem VVG unterstellt wurden. Dies leitet sie einerseits aus Art. 10 Abs. 2 und 3 'AVB Zusatzversicherungen 1996' ab (Urk. 1 S. 4). Anderseits ergebe sich dies daraus, dass in den 'AVB Zusatzversicherungen 1996' f?r alle unter dem alten Recht gef?hrten bisherigen Versicherungsabteilungen entsprechende Versicherungsabteilungen nach VVG vorgesehen waren (Urk. 11 S. 4).</w:t>
      </w:r>
    </w:p>
    <w:p>
      <w:r>
        <w:t>In erster Linie fraglich ist, ob die Kl?gerin in guten Treuen die 'AVB Zusatzversicherungen 1996', die ihr als zu ?bernehmende Vertragsgrundlage der von ihr per 1. Januar 1996 abgeschlossenen Top-Krankenpflege-Zusatzversicherung f?r spezielle Leistungen ausgeh?ndigt wurden, daneben noch in irgendeiner Form als Zusicherungserkl?rung der Beklagten f?r die weiteren per 1. Januar 1997 anzupassenden Versicherungsabteilungen verstehen durfte. Dies ist zu verneinen, denn es l?sst sich aus nichts annehmen, dass die Beklagte mit der einfachen Zusendung der anwendbaren Vertragsgrundlagen eine Zusicherung f?r weitere, davon nicht betroffene Versicherungsprodukte hatte abgeben wollen. Aus den verschiedenen Bestimmungen der 'AVB Zusatzversicherungen 1996' ergibt sich denn auch eindeutig, bei welchen Versicherungsarten die 'AVB Zusatzversicherungen 1996' bei ?bernahme in den Einzelvertrag zum Tragen kommen k?nnen. Nach Art. 2 Abs. 1 lit. a bis f sind dies die dem VVG (vgl. Art. 4) unterstellten Versicherungen Top, Sana, Hospital, Heldenta, Salaria und Casa. Ausschliesslich diese Versicherungsarten werden denn im zweiten Teil der 'AVB Zusatzversicherungen 1996' im Einzelnen geregelt. Eine Anwendbarkeit der 'AVB Zusatzversicherungen 1996' auf die erst per 1. Januar 1997 dem VVG unterstellten Versicherungsprodukte ist aus keiner Bestimmung zu entnehmen und insbesondere nicht aus Art. 10 Abs. 2 und 3 'AVB Zusatzversicherungen 1996'. Die Kl?gerin verkennt mit ihrer diesbez?glichen, nicht in allen Teilen nachvollziehbaren Argumentation (vgl. Urk. 1 S. 4), dass die 'AVB Zusatzversicherungen 1996' bei einzelnen Versicherungsverh?ltnissen durchaus ?ber das Jahr 1996 hinaus Geltung haben und deshalb gegebenenfalls der Anpassung bed?rfen. Denn Versicherungsbedingungen gelten grunds?tzlich f?r die ganze Vertragsdauer in der (zeitlichen) Fassung, wie sie urspr?nglich in den Vertrag ?bernommen werden. Vorbehalten sind unter anderem anderslautende Abmachungen der Parteien ?ber eine zul?ssige, einseitige laufende Anpassung der Versicherungsbedingungen durch den Versicherer (vgl. Maurer, Schweizerisches Privatversicherungsrecht, 3. Auflage, Bern 1995, S. 237 ff.). Bei Art. 10 Abs. 2 und 3 handelt es sich offensichtlich um eine Abmachung der Parteien ?ber das eingeschr?nkte Recht der Beklagten auf einseitige Anpassung der Versicherungsbedingungen. Eine Anwendung der 'AVB Zusatzversicherungen 1996' auf die Versicherungsprodukte, die erst per 1. Januar 1997 dem neuen Recht angepasst wurden, l?sst sich daraus auch im allgemeinen Verst?ndnis eines Laien nicht entnehmen (vgl. Kramer/Schmidlin, a.a.O., S. 141 Rz 105 f.).</w:t>
      </w:r>
    </w:p>
    <w:p>
      <w:r>
        <w:t>Auch das Argument der Beklagten, in den 'AVB Zusatzversicherungen 1996' seien f?r alle bisherigen Versicherungsarten entsprechende Versicherungsabteilungen nach VVG vorgesehen gewesen, was bei ihr die berechtigte Erwartung begr?ndet habe, dass die ihr per 1. Januar 1997 angebotene Versicherung den 'AVB Zusatzversicherungen 1996' entsprechen werde, verf?ngt nicht (vgl. Urk. 11 S. 4). Angesichts der Tatsache, dass der Kl?gerin bekannt war, dass die Anpassung der Hospital Spitalzusatzversicherung an die Bestimmungen des VVG erst per 1. Januar 1997 erfolgte, konnte sie nicht in guten Treuen davon ausgehen, die Beklagte habe sich bez?glich des ihr per 1. Januar 1997 zu unterbreitenden Versicherungsangebotes zu einem sehr fr?hen Zeitpunkt mit der kommentarlosen Zusendung von Versicherungsbedingungen in irgendeiner Weise bereits festlegen wollen. Vielmehr hat die Beklagte sich mit der maximalen Ausnutzung der vom KVG gew?hrten ?bergangsfrist ausbedungen, mit der Anpassung des entsprechenden Versicherungsproduktes und der Unterbreitung des Versicherungsangebotes zuzuwarten, was die Kl?gerin denn auch nicht ausdr?cklich bestreitet. Im Weiteren stand und steht es der Beklagten unter dem VVG grunds?tzlich frei, wie dies auch das Schweizerische Bundesgericht im Entscheid vom 5. Oktober 2001 festgehalten hat, ihren Versicherten mit der Anpassung der Versicherungsbestimmungen unterschiedlichste Vertr?ge anzubieten und zahlreiche verschiedene Versicherungsabteilungen zu schaffen (vgl. Urk. 8/30 S. 10 f.).</w:t>
      </w:r>
    </w:p>
    <w:p>
      <w:r>
        <w:t>???????? Die Kl?gerin durfte somit das Verhalten der Beklagten auch bei normativer Auslegung im Sinne des Vertrauensprinzipes nicht als Zusicherung, wie der Besitzstandsgarantie gen?ge getan werde, verstehen. Da die von der Beklagten per 1. Januar 1997 angebotene Hospital Comfort 'Classica' zudem in allen Teilen der Besitzstandsgarantie nach Art. 102 Abs. 2 Satz 3 gen?gt, ist die Klage abzuweisen.</w:t>
      </w:r>
    </w:p>
    <w:p>
      <w:r>
        <w:t>6.?????? Art. 47 Abs. 3 des Bundesgesetzes ?ber die Aufsicht ?ber die privaten Versicherungseinrichtungen (VAG) sieht im Sinne einer Ausnahme zum grunds?tzlich kostenlosen Verfahren die M?glichkeit vor, einer fehlbaren Partei bei mutwilliger Prozessf?hrung Verfahrenskosten ganz oder teilweise aufzuerlegen (vgl. auch ? 33 GSVGer).</w:t>
      </w:r>
    </w:p>
    <w:p>
      <w:r>
        <w:t>Vorliegend hat das Sozialversicherungsgericht die Frage des Vorliegens einer abgeurteilten Sache letztlich offengelassen, und es hat die neu vorgebrachten Argumente der Kl?gerin, deren Vorbringen diese zudem bereits im Berufungsverfahren vor dem Schweizerischen Bundesgericht im ersten Prozess hatte ank?ndigen lassen, gepr?ft (vgl. Urk. 6 S. 4). Da weiter nur vermutungsweise anzunehmen ist, dass zumindest der Vertreter der Kl?gerin mit der Aussichtslosigkeit des weiteren Begehrens rechnete oder bei vernunftgem?sser ?berlegung rechnen musste, ist f?r das vorliegende Verfahren noch nicht von mutwilliger Prozessf?hrung auszugehen (Z?nd, Kommentar zum Gesetz ?ber das Sozialversicherungsgericht des Kantons Z?rich, Z?rich 1999, S. 233 f. Rz 3 und 5).</w:t>
      </w:r>
    </w:p>
    <w:p>
      <w:r>
        <w:t>7.?????? Die Sache ist der Berufung an das Bundesgericht f?hig. Aus dem Rechtsbegehren auf Gew?hrung der pr?mienm?ssig g?nstigeren Hospital Comfort 'Bonus' anstelle der 'Classica' ab 1. Januar 1997 ergibt sich ein kapitalisierter Streitwert von weit ?ber Fr. 8'000.-- (vgl. die Pr?mienunterschiede der beiden Versicherungen im Jahr 1997, 2001 und 2002, Urk. 2/1-2, 8/24/1 und 8/24/2; Art. 36 Abs. 5 des Bundesgesetzes ?ber die Organisation der Bundesrechtspflege, OG).</w:t>
      </w:r>
    </w:p>
    <w:p>
      <w:r>
        <w:t>Das Gericht erkennt:</w:t>
      </w:r>
    </w:p>
    <w:p>
      <w:r>
        <w:t>1.???????? Die Klage wird abgewiesen.</w:t>
      </w:r>
    </w:p>
    <w:p>
      <w:r>
        <w:t>2.???????? Das Verfahren ist kostenlos.</w:t>
      </w:r>
    </w:p>
    <w:p>
      <w:r>
        <w:t>3. Zustellung gegen Empfangsschein an:</w:t>
      </w:r>
    </w:p>
    <w:p>
      <w:r>
        <w:t>- H.___</w:t>
      </w:r>
    </w:p>
    <w:p>
      <w:r>
        <w:t>- Helsana Zusatzversicherungen AG</w:t>
      </w:r>
    </w:p>
    <w:p>
      <w:r>
        <w:t>- Bundesamt f?r Privatversicherung</w:t>
      </w:r>
    </w:p>
    <w:p>
      <w:r>
        <w:t>4.???????? Gegen diesen Entscheid kann innert 30 Tagen seit der Zustellung beim Sozialversicherungsgericht des Kantons Z?rich wegen Verletzung von Bundesrecht im Sinne von Art. 43 des Bundesgesetzes ?ber die Organisation der Rechtspflege (OG) durch eine dem Art. 55 OG entsprechend Eingabe Berufung gem?ss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