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KA.2025.00004 vom 21. Januar 2026</w:t>
      </w:r>
    </w:p>
    <w:p>
      <w:r>
        <w:t>ZH Sozialversicherungsgericht, 2026-01-21, DE</w:t>
      </w:r>
    </w:p>
    <w:p>
      <w:r>
        <w:rPr>
          <w:b/>
        </w:rPr>
        <w:t xml:space="preserve">Quelle: </w:t>
      </w:r>
      <w:r>
        <w:t>https://mcp.opencaselaw.ch/entscheid/zh_sozialversicherungsgericht_KA.2025.00004</w:t>
      </w:r>
    </w:p>
    <w:p>
      <w:r>
        <w:t>FR: ZH_SOZIALVERSICHERUNGSGERICHT KA.2025.00004 du 21 janvier 2026</w:t>
      </w:r>
    </w:p>
    <w:p>
      <w:r>
        <w:t>IT: ZH_SOZIALVERSICHERUNGSGERICHT KA.2025.00004 del 21 gennaio 2026</w:t>
      </w:r>
    </w:p>
    <w:p>
      <w:pPr>
        <w:pStyle w:val="Heading2"/>
      </w:pPr>
      <w:r>
        <w:t>Erwägungen</w:t>
      </w:r>
    </w:p>
    <w:p>
      <w:r>
        <w:rPr>
          <w:b/>
        </w:rPr>
        <w:t>E. 5</w:t>
      </w:r>
    </w:p>
    <w:p>
      <w:r>
        <w:t>Es ist unbestritten, dass der Beschwerdeführer</w:t>
      </w:r>
    </w:p>
    <w:p>
      <w:r>
        <w:t>bei der AHV als N ichterwerbs tätiger registriert ist und somit für die Bela n ge der Familienzulagen als Nichterwerbstätiger</w:t>
      </w:r>
    </w:p>
    <w:p>
      <w:r>
        <w:t>gilt (Art. 19 Abs 1</w:t>
      </w:r>
    </w:p>
    <w:p>
      <w:r>
        <w:t>FamZG ) . Somit ist der Anspruch des Beschwerdeführers nach Massgabe von Art. 19 FamZG zu prüfen. Streitig und zu prüfen ist</w:t>
      </w:r>
    </w:p>
    <w:p>
      <w:r>
        <w:t>hingegen , ob</w:t>
      </w:r>
    </w:p>
    <w:p>
      <w:r>
        <w:t>Art. 19 Abs. 2 FamZG</w:t>
      </w:r>
    </w:p>
    <w:p>
      <w:r>
        <w:t>den Anspruch des Beschwer deführers auf Familienzulagen</w:t>
      </w:r>
    </w:p>
    <w:p>
      <w:r>
        <w:t>ausschliesst , weil er Ergänzung sleistungen bezieht - und dies , obwohl er diese (nur aber immerhin) ausschliesslich für sich selbst , nicht aber für seine im Ausland wohnende n Kinder bezieht . D er Beschwerdeführer bestreitet dies wie erwähnt</w:t>
      </w:r>
    </w:p>
    <w:p>
      <w:r>
        <w:t>(E. 2.2 hiervor) sinngemäss</w:t>
      </w:r>
    </w:p>
    <w:p>
      <w:r>
        <w:t>im Wesentlichen mit der Begründung, die genannte</w:t>
      </w:r>
    </w:p>
    <w:p>
      <w:r>
        <w:t>Bestimmung ziele</w:t>
      </w:r>
    </w:p>
    <w:p>
      <w:r>
        <w:t>aufgrund ihrer ratio</w:t>
      </w:r>
    </w:p>
    <w:p>
      <w:r>
        <w:t>[einzig] darauf ab , Doppelzahlungen zu verhinder n , und nicht darauf, Bezügerinnen und Bezüger von Ergänzungsleistungen per se vom Anspruch auf Familienzulagen auszu schliessen .</w:t>
      </w:r>
    </w:p>
    <w:p>
      <w:r>
        <w:rPr>
          <w:b/>
        </w:rPr>
        <w:t>E. 6</w:t>
      </w:r>
    </w:p>
    <w:p>
      <w:r>
        <w:t>. 4</w:t>
      </w:r>
    </w:p>
    <w:p>
      <w:r>
        <w:t>Weil Art. 19 Abs. 2 FamZG für die Regelung der Anspruchsberechtigung von Nichterwerbstätigen allein eine Einkommensgrenze statuiert (und infolge feh lender Steuerbarkeit der Ergänzungsleistungen Bezüger von Ergänzungsleis tun gen vom Anspruch ausschliesst), jedoch darüber hinaus keine weitere Koor dination vorsieht, ergibt sich z usammengefasst somit , dass</w:t>
      </w:r>
    </w:p>
    <w:p>
      <w:r>
        <w:t>es genügt, dass der Leistungsansprecher für sich selber</w:t>
      </w:r>
    </w:p>
    <w:p>
      <w:r>
        <w:t>Ergänzungsleistung en bezieht . Dies bedeutet vorliegend , dass der Beschwerdeführer aufgrund seines</w:t>
      </w:r>
    </w:p>
    <w:p>
      <w:r>
        <w:t>( rückwirkenden ) Bezugs von (jährlichen) Ergänzungsleistungen für den vorliegend zu beurteilenden Zeitraum (1. Oktober 2015 bis 31. Januar 2019 )</w:t>
      </w:r>
    </w:p>
    <w:p>
      <w:r>
        <w:t>keinen Anspruch auf Familienzulagen als Nichterwerbstätiger hat.</w:t>
      </w:r>
    </w:p>
    <w:p>
      <w:r>
        <w:t>Damit hat die Beschwerdegegnerin die Zulagen für</w:t>
      </w:r>
    </w:p>
    <w:p>
      <w:r>
        <w:t>den fraglichen Zeitraum zu Recht gestützt auf Art. 25 ATSG zurückgefordert. Wie das Bunde s gericht in seinem Rückweisungsu rteil 8C_375/2024 vom 2. Juli 2025 (Urk.</w:t>
      </w:r>
    </w:p>
    <w:p>
      <w:r>
        <w:t>1)</w:t>
      </w:r>
    </w:p>
    <w:p>
      <w:r>
        <w:t>bestätigt bzw . a usgeführt hat , kann sie sich dabei nicht nur auf einen</w:t>
      </w:r>
    </w:p>
    <w:p>
      <w:r>
        <w:t>Rückkommenstitel</w:t>
      </w:r>
    </w:p>
    <w:p>
      <w:r>
        <w:t>( der prozessualen Revision) stützen ,</w:t>
      </w:r>
    </w:p>
    <w:p>
      <w:r>
        <w:t>sondern erfolgte die Rückforderung für den besagten Zeitraum</w:t>
      </w:r>
    </w:p>
    <w:p>
      <w:r>
        <w:t>auch rechtzeitig innert der massgebenden Frist (E. 5 und E. 7 des Urteils des Bundesgerichts 8C_375/2024 vom 2. Juli 2025 ).</w:t>
      </w:r>
    </w:p>
    <w:p>
      <w:r>
        <w:rPr>
          <w:b/>
        </w:rPr>
        <w:t>E. 6.1</w:t>
      </w:r>
    </w:p>
    <w:p>
      <w:r>
        <w:t>Gemäss Art. 19 Abs. 2 FamZG ist der Bezug von Familienzulagen an die Voraussetzung geknüpft, dass das steuerbare Einkommen den anderthalbfachen Betrag einer maximalen vollen Altersrente nicht übersteigt und keine (jährlichen ; vgl. BGE 140 V 433) Ergänzungsleistungen zur AHV/IV bezogen werden . Das Gesetz legt nicht fest, auf welche Person</w:t>
      </w:r>
    </w:p>
    <w:p>
      <w:r>
        <w:t>bezüglich der genann t en Ausschluss kriterien abzustellen ist. I n Bezug auf Ergänzungsleistunge n</w:t>
      </w:r>
    </w:p>
    <w:p>
      <w:r>
        <w:t>fallen nach dem Wortlaut</w:t>
      </w:r>
    </w:p>
    <w:p>
      <w:r>
        <w:t>der Bestimmung</w:t>
      </w:r>
    </w:p>
    <w:p>
      <w:r>
        <w:t>somit die jeweilige nichterwerbstätige Person (Mutter oder Vater) oder das Kind selbst in Betracht (vgl. dazu auch Kieser/Reichmuth, Praxiskommentar zum Bundesgesetz über Familienzulagen, Art 19 Rz 97) ; eine Einschränkung dahin gehend , dass der Bezug von Familienzulagen nur ausge schlossen ist, wenn die Ergänzungsleistungen durch bzw .</w:t>
      </w:r>
    </w:p>
    <w:p>
      <w:r>
        <w:t>für das Kind bezogen werden , ergibt sich aus dem Wortlaut nicht .</w:t>
      </w:r>
    </w:p>
    <w:p>
      <w:r>
        <w:rPr>
          <w:b/>
        </w:rPr>
        <w:t>E. 6.2</w:t>
      </w:r>
    </w:p>
    <w:p>
      <w:r>
        <w:t>2</w:t>
      </w:r>
    </w:p>
    <w:p>
      <w:r>
        <w:t>Aus der Entstehungsgeschichte von A rt. 19 Abs. 2 FamZG , welche Bestimmung darauf abzielte , (nur) eine bestimmte Gruppe von Nichterwerbstätigen (nämlich diejenigen in einer schwierigen finanziellen Situation) als anspruchsberechtigt zu erklären (vgl. dazu Kieser / Reichmuth , a.a.O. , Art.</w:t>
      </w:r>
    </w:p>
    <w:p>
      <w:r>
        <w:t>19 Rz . 85 ) ,</w:t>
      </w:r>
    </w:p>
    <w:p>
      <w:r>
        <w:t>ergibt sich somit ,</w:t>
      </w:r>
    </w:p>
    <w:p>
      <w:r>
        <w:t>dass der Ständerat</w:t>
      </w:r>
    </w:p>
    <w:p>
      <w:r>
        <w:t>zunächst darauf abzielte, Personen ab einem gewissen Einkommen und mit Anspruch auf Renten (bzw. rentenähnlichen Leistungen) für Kinder prinzipiell vom Anspruch auszunehmen .</w:t>
      </w:r>
    </w:p>
    <w:p>
      <w:r>
        <w:t>I m Nationalrat wurde in der Folge der Fassung der Vorzug gegeben, wonach die Kantone den Anspruch bei Überschreiten einer Einkommensgrenze oder bei Bezug von Kinder- oder Waisenrenten ausschliessen könnten. Der Ständerat wiederum übernahm die nationalrätliche Fassung nicht, sondern schlug mit Blick auf die einfache Rechtsanwendung die nun geltende Fassung vor, welche von beiden Räten angenommen wurde (vgl. zum Ganzen Kieser/Reichmuth, a.a. O . , Art. 19 Rz . 96). U nter entstehungsgeschichtlichen und teleo logischen Gesichtspunkten ist somit ersichtlich ,</w:t>
      </w:r>
    </w:p>
    <w:p>
      <w:r>
        <w:t>dass</w:t>
      </w:r>
    </w:p>
    <w:p>
      <w:r>
        <w:t>anfänglich</w:t>
      </w:r>
    </w:p>
    <w:p>
      <w:r>
        <w:t>zwar (auch) eine Kumulation</w:t>
      </w:r>
    </w:p>
    <w:p>
      <w:r>
        <w:t>mit Leistungen andere r</w:t>
      </w:r>
    </w:p>
    <w:p>
      <w:r>
        <w:t>Sozialversicherungen ( Rentenbezügen oder rentenähnlichen Leistungen ) ver mieden werden sollte . Jedoch ging der Gesetzgeber davon ab . In der endgültigen Fassung von Art. 19 Abs. 2 FamZG wurde</w:t>
      </w:r>
    </w:p>
    <w:p>
      <w:r>
        <w:t>vorgesehen, dass die Grenzziehung zwischen anspruchsberechtigten und nicht anspruchsberechtigten Nichterwerbs tätigen</w:t>
      </w:r>
    </w:p>
    <w:p>
      <w:r>
        <w:t>allein über die Einkommensgrenze erfolgen sollte ; diese bestimmte sich nach dem steuerbaren Einkommen nach dem DBG .</w:t>
      </w:r>
    </w:p>
    <w:p>
      <w:r>
        <w:t>D a</w:t>
      </w:r>
    </w:p>
    <w:p>
      <w:r>
        <w:t>die Ergänzungsleistungen nicht zu den steuerbaren Einkünften nach DBG gehören , wurden Bezüger von Ergänzungsleistungen vom Anspruch auf Familienzulagen ausgeschlossen (vgl. Beatrice Renfer, a.a. O. S. 145, vgl.</w:t>
      </w:r>
    </w:p>
    <w:p>
      <w:r>
        <w:t>auch Kieser/Reichmuth, a.a.O., Art. 19 Rz . 96 ) .</w:t>
      </w:r>
    </w:p>
    <w:p>
      <w:r>
        <w:rPr>
          <w:b/>
        </w:rPr>
        <w:t>E. 6.3</w:t>
      </w:r>
    </w:p>
    <w:p>
      <w:r>
        <w:t>Wenn der Beschwerdeführer zur Hauptsache geltend macht,</w:t>
      </w:r>
    </w:p>
    <w:p>
      <w:r>
        <w:t>in seinem Fall liege</w:t>
      </w:r>
    </w:p>
    <w:p>
      <w:r>
        <w:t>- da für seine Kinder keine Ergänzungsleistungen ausgerichtet würden - keine Kumulation/ Doppelzahlung (E r gänzungsleistunge n und Familienzulagen) im Sinne der ratio</w:t>
      </w:r>
    </w:p>
    <w:p>
      <w:r>
        <w:t>legis von Art. 19 Abs. 2 FamZG vor ,</w:t>
      </w:r>
    </w:p>
    <w:p>
      <w:r>
        <w:t>ergibt dies mithin nichts zu seinen Gunsten. Wie ausgeführt hat sich</w:t>
      </w:r>
    </w:p>
    <w:p>
      <w:r>
        <w:t>der Gesetzgeber</w:t>
      </w:r>
    </w:p>
    <w:p>
      <w:r>
        <w:t>in der endgültigen Fassung von Art. 19 Abs. 2 FamZG</w:t>
      </w:r>
    </w:p>
    <w:p>
      <w:r>
        <w:t>für das (alleinige) Abgrenzungskriterium</w:t>
      </w:r>
    </w:p>
    <w:p>
      <w:r>
        <w:t>der (steuerbaren) Einkommensgrenze entschieden und mangels Steuerbarkeit von Ergänzungsleistungen die Bezüger von solchen vom Anspruch ausgenommen .</w:t>
      </w:r>
    </w:p>
    <w:p>
      <w:r>
        <w:t>F ür den Ausschluss des Zulagena nspruchs</w:t>
      </w:r>
    </w:p>
    <w:p>
      <w:r>
        <w:t>nach Art. 19 Abs. 2 FamZG muss daher genüg en , dass</w:t>
      </w:r>
    </w:p>
    <w:p>
      <w:r>
        <w:t>der Beschwerdeführer nur (aber immerhin) für sich selb er</w:t>
      </w:r>
    </w:p>
    <w:p>
      <w:r>
        <w:t>E rg änzungsleistungen bezieht bzw .</w:t>
      </w:r>
    </w:p>
    <w:p>
      <w:r>
        <w:t>im vorliegend streitbetroffenen Zeitraum rückwirkend bezogen hat ( vgl. so auch Kieser /Reichmuth, a.a.O. Art. 19 Rz . 98) .</w:t>
      </w:r>
    </w:p>
    <w:p>
      <w:r>
        <w:t>Insbesondere kann der Beschwerdeführer nichts zu seinen Gunsten ableiten, soweit er unter Hinweis auf die Ausführungen in BGE</w:t>
      </w:r>
    </w:p>
    <w:p>
      <w:r>
        <w:t>140 V 433 geltend macht, die</w:t>
      </w:r>
    </w:p>
    <w:p>
      <w:r>
        <w:t>ratio</w:t>
      </w:r>
    </w:p>
    <w:p>
      <w:r>
        <w:t>legis</w:t>
      </w:r>
    </w:p>
    <w:p>
      <w:r>
        <w:t>gehe dahin , durch Koordination mit dem auf Deckung des Lebensbedarfs der Familie gerichteten Regime der Ergänzungsleistungen eine doppelte Entschädigung zu vermeiden ; w ie erwähnt hatte</w:t>
      </w:r>
    </w:p>
    <w:p>
      <w:r>
        <w:t>der Gesetzgeber in der endgültigen Fassung von Art. 19 Abs. 2 FamZG neben der Einkommensgrenze keine weitere Koordinationsregelung beabsichtigt (vgl. auch Beatrice Renfer, a.a.O. S.</w:t>
      </w:r>
    </w:p>
    <w:p>
      <w:r>
        <w:t>145) . Daran änderte auch nichts, wenn d er Gesetzgeber bei der Statuierung des Ausschlusskriteriums des Ergänzungsleistungsbezugs</w:t>
      </w:r>
    </w:p>
    <w:p>
      <w:r>
        <w:t>davon aus gegangen sein sollte , dass</w:t>
      </w:r>
    </w:p>
    <w:p>
      <w:r>
        <w:t>Ergänzungsleistungen den Lebensb edarf einer Familie in der Regel</w:t>
      </w:r>
    </w:p>
    <w:p>
      <w:r>
        <w:t>decken , dies jedoch in Ausnahmefällen nicht zutrifft . Denn</w:t>
      </w:r>
    </w:p>
    <w:p>
      <w:r>
        <w:t>beim Ausschluss von Ergänzungsleistungsbezügern vom Zulagenanspruch für Nichter werbstätige</w:t>
      </w:r>
    </w:p>
    <w:p>
      <w:r>
        <w:t>handelte es sich um einen bewussten Entscheid des Gesetzgebers zugunsten einer für die Massenverwaltung praktikablen Lösung ; darüber kann sich das Gericht</w:t>
      </w:r>
    </w:p>
    <w:p>
      <w:r>
        <w:t>auch dann nicht hinwegsetzen ,</w:t>
      </w:r>
    </w:p>
    <w:p>
      <w:r>
        <w:t>wenn d er Entscheid i n Einzelf ällen zu Resultat en führ t , welche als ungerecht empfunden werden könne n</w:t>
      </w:r>
    </w:p>
    <w:p>
      <w:r>
        <w:t>(Art. 190 der Bundesverfassung ; vgl. etwa Urteil des Bundesgerichts 8C_257/2013 vom 25. September 2013 E. 3.2 ) .</w:t>
      </w:r>
    </w:p>
    <w:p>
      <w:r>
        <w:t>Dies gilt vorliegend umso mehr , als aufgrund der Materialien Hinweise darauf bestehen,</w:t>
      </w:r>
    </w:p>
    <w:p>
      <w:r>
        <w:t>dass dem Gesetzgeber</w:t>
      </w:r>
    </w:p>
    <w:p>
      <w:r>
        <w:t>bewusst war, dass die gewählte Regelung</w:t>
      </w:r>
    </w:p>
    <w:p>
      <w:r>
        <w:t>allenfalls zum Ausschluss der Anspruchsbe rechtigung von Versicherten führ t ,</w:t>
      </w:r>
    </w:p>
    <w:p>
      <w:r>
        <w:t>welche</w:t>
      </w:r>
    </w:p>
    <w:p>
      <w:r>
        <w:t>prinzipiell</w:t>
      </w:r>
    </w:p>
    <w:p>
      <w:r>
        <w:t>Bedarf an Zu lagen haben. So wurde bei d er Gesetzesberatung</w:t>
      </w:r>
    </w:p>
    <w:p>
      <w:r>
        <w:t>darauf hingewiesen, dass Art .</w:t>
      </w:r>
    </w:p>
    <w:p>
      <w:r>
        <w:t>19 Abs . 2</w:t>
      </w:r>
    </w:p>
    <w:p>
      <w:r>
        <w:t>FamZG ( dort noch Art. 20 Abs. 2) « nachher nicht so ausgelegt werden k ann , dass die Kantone nicht weitergehende Lösungen treffen könnten » (A mt l . Bulletin 2006 N R 245, Votum Egerszegi -Obrist ) , was den n auch in Art. 18 FamZV</w:t>
      </w:r>
    </w:p>
    <w:p>
      <w:r>
        <w:t>seinen positivrechtlichen Niederschlag</w:t>
      </w:r>
    </w:p>
    <w:p>
      <w:r>
        <w:t>fand (vgl. E. 3.2.1 hiervor) . Auch wurde darauf hingewiesen, dass die Kantone die Möglichkeit hätten, den Grundsatz « ein Kind ,</w:t>
      </w:r>
    </w:p>
    <w:p>
      <w:r>
        <w:t>eine Zulage » zu verwirklichen – dann ,</w:t>
      </w:r>
    </w:p>
    <w:p>
      <w:r>
        <w:t>« wenn der politische Wille vorhanden ist und sie diesem Grundsatz auch Rechnung tragen können » (vgl. wiederum A mt l . Bulletin 2006 N R 245, Votum Egerszegi -Obrist ) . Jedoch hat der Kanton Zürich soweit ersichtlich bislang k eine günstigere Lösung getro ffen .</w:t>
      </w:r>
    </w:p>
    <w:p>
      <w:r>
        <w:t>In der Lehre ist</w:t>
      </w:r>
    </w:p>
    <w:p>
      <w:r>
        <w:t>schliesslich anerkannt, dass mit dem Ausschluss der Ergänzungsleistungs be ziehenden nur eine überaus schmale Kategorie von Renten beziehenden (nichterwerbstätigen) Personen zugleich Anspruch auf Familienzulagen erheben kann (vgl. Kieser/Reichmuth, a.a.O., Art. 19 Rz . 100).</w:t>
      </w:r>
    </w:p>
    <w:p>
      <w:r>
        <w:rPr>
          <w:b/>
        </w:rPr>
        <w:t>E. 6.5</w:t>
      </w:r>
    </w:p>
    <w:p>
      <w:r>
        <w:t>Bei diesem Ergebnis braucht nicht näher auf Rz . 607.1 FamZWL</w:t>
      </w:r>
    </w:p>
    <w:p>
      <w:r>
        <w:t>( erstes Lemma ) eingegangen zu werden (vgl. E. 3.2.2 hiervor) . Denn der Beschwerdeführer hatte</w:t>
      </w:r>
    </w:p>
    <w:p>
      <w:r>
        <w:t>im vorliegend</w:t>
      </w:r>
    </w:p>
    <w:p>
      <w:r>
        <w:t>streitbetroffenen Zeitraum unbestrittenermassen Anspruch auf Kinderrente n zur IV-Rente</w:t>
      </w:r>
    </w:p>
    <w:p>
      <w:r>
        <w:t>für seine Kinder , womit die Anwendung dieser Verwaltungsweisung zum selben Ergebnis führt .</w:t>
      </w:r>
    </w:p>
    <w:p>
      <w:r>
        <w:rPr>
          <w:b/>
        </w:rPr>
        <w:t>E. 6.6</w:t>
      </w:r>
    </w:p>
    <w:p>
      <w:r>
        <w:t>Soweit der Beschwerdeführer geltend macht, die Frage des korrekten (alternativen oder kumulativen) Verfügungsadressaten sei nicht geklärt, wobei insbesondere das Z.___ (Amt für Z .___ Stadt A.___ ) oder der B.___ ( B.___ ) in Betracht fallen würden (Urk. 2/1 Ziff. 2.6; vgl. auch Urk. 4 ) , ergibt dies nichts zu seinen Gunsten. Nach Lage der Akten wurden die Zulagen verfügungen</w:t>
      </w:r>
    </w:p>
    <w:p>
      <w:r>
        <w:t>an ihn adressiert und die Zulagen</w:t>
      </w:r>
    </w:p>
    <w:p>
      <w:r>
        <w:t>direkt an ihn ausbezahlt</w:t>
      </w:r>
    </w:p>
    <w:p>
      <w:r>
        <w:t>( oder mit von ihm geschuldeten Beiträgen an die Ausgleichskasse verrechnet ; vgl. etwa Urk.</w:t>
      </w:r>
    </w:p>
    <w:p>
      <w:r>
        <w:t>2/5/90, Urk. 2/5/98, Urk. 2/5/103, Urk. 2/5/109, Urk. 2/5/113, Urk. 2/5/120, Urk. 2/5/148 ), weshalb die Verwaltung die Rückforderungs ver fügung zu Recht an den Beschwerdeführer</w:t>
      </w:r>
    </w:p>
    <w:p>
      <w:r>
        <w:t>( als Leistungsbezüger )</w:t>
      </w:r>
    </w:p>
    <w:p>
      <w:r>
        <w:t>gerichtet hat (vgl. Art. 2 Abs. 1 der Verordnung über den Allgemeinen Teil des Sozialver sicherungsrechts, ATSV) .</w:t>
      </w:r>
    </w:p>
    <w:p>
      <w:r>
        <w:rPr>
          <w:b/>
        </w:rPr>
        <w:t>E. 7</w:t>
      </w:r>
    </w:p>
    <w:p>
      <w:r>
        <w:t>.3</w:t>
      </w:r>
    </w:p>
    <w:p>
      <w:r>
        <w:t>Die Beschwerdegegnerin hat sich z ur Frage , ob die Voraussetzungen für einen Erlass erfüllt sind , weder im angefochtenen Entscheid noch</w:t>
      </w:r>
    </w:p>
    <w:p>
      <w:r>
        <w:t>in ihrer Vernehm lassung g eäussert ; sie hat lediglich darauf verwiesen, dass der Beschwerdeführer innert 30 Tagen nach Rechtskraft des Entscheids um Erlass ersuchen kann (vgl. Urk. 2/2 Dispositiv Ziff. 4 und Urk. 2/4 ) . Eine Ausdehnung des Anfechtungs gegenstandes auf die Frage , ob die Erlassvoraussetzungen offensichtlich gegeben sind,</w:t>
      </w:r>
    </w:p>
    <w:p>
      <w:r>
        <w:t>ist daher nicht vorzunehmen . Anzumerken ist immerhin, dass jedenfalls zweifelhaft ist , ob die Erlassvoraussetzungen im Sinne von Art. 3 Abs. 3 ATSV offensichtlich erstellt sind .</w:t>
      </w:r>
    </w:p>
    <w:p>
      <w:r>
        <w:rPr>
          <w:b/>
        </w:rPr>
        <w:t>E. 8</w:t>
      </w:r>
    </w:p>
    <w:p>
      <w:r>
        <w:t>.</w:t>
      </w:r>
    </w:p>
    <w:p>
      <w:r>
        <w:t>Soweit der Beschwerdeführer mit Eingabe n vom 27. September 202 5 (Urk. 4) und vom 17. November 2025</w:t>
      </w:r>
    </w:p>
    <w:p>
      <w:r>
        <w:t>(Urk. 7) für die Zeit ab Rechtshängigkeit des Verfahrens KA.2025.0006, eventualiter nach Ermessen des Gerichts,</w:t>
      </w:r>
    </w:p>
    <w:p>
      <w:r>
        <w:t>erneut vorso r gliche Massnahmen im Sinne einer einstweiligen Ausrichtung von Familienzulagen beantrag t, ist darauf hinzuweisen, dass das hiesige Gericht ein entsprechendes Begehren</w:t>
      </w:r>
    </w:p>
    <w:p>
      <w:r>
        <w:t>bereits mit Urteil vom 31. Mai 2024</w:t>
      </w:r>
    </w:p>
    <w:p>
      <w:r>
        <w:t>( Urteil KA.2023.00013</w:t>
      </w:r>
    </w:p>
    <w:p>
      <w:r>
        <w:t>E. 5.3 ; Urk. 2/9 )</w:t>
      </w:r>
    </w:p>
    <w:p>
      <w:r>
        <w:t>abgewiesen hat (betreffend den Zeitraum ab 1. Januar 2020) . Dies</w:t>
      </w:r>
    </w:p>
    <w:p>
      <w:r>
        <w:t>ist</w:t>
      </w:r>
    </w:p>
    <w:p>
      <w:r>
        <w:t>höchstrichterlich unbeanstandet geblieben .</w:t>
      </w:r>
    </w:p>
    <w:p>
      <w:r>
        <w:t>Es liegt insofern eine abgeurteilte Sache ( res</w:t>
      </w:r>
    </w:p>
    <w:p>
      <w:r>
        <w:t>iudicata ) vor.</w:t>
      </w:r>
    </w:p>
    <w:p>
      <w:r>
        <w:rPr>
          <w:b/>
        </w:rPr>
        <w:t>E. 9</w:t>
      </w:r>
    </w:p>
    <w:p>
      <w:r>
        <w:t>.</w:t>
      </w:r>
    </w:p>
    <w:p>
      <w:r>
        <w:t>Das Verfahren ist kostenlos ( Art. 61 lit . a ATSG). Bei diesem Ausgang des Verfahrens fällt die Ausrichtung einer Parteientschädigung ausser Betracht.</w:t>
      </w:r>
    </w:p>
    <w:p>
      <w:r>
        <w:t>Das Gericht erkennt: 1.</w:t>
      </w:r>
    </w:p>
    <w:p>
      <w:r>
        <w:t>Die Beschwerde wird abgewiesen. 2.</w:t>
      </w:r>
    </w:p>
    <w:p>
      <w:r>
        <w:t>Das Verfahren ist kostenlos. 3.</w:t>
      </w:r>
    </w:p>
    <w:p>
      <w:r>
        <w:t>Zustellung gegen Empfangsschein an: - X.___ - Sozialversicherungsanstalt des Kantons Zürich, Familienausgleichskasse , unter Beilage je einer Kopie von Urk .</w:t>
      </w:r>
    </w:p>
    <w:p>
      <w:r>
        <w:t>4, Urk. 5, Urk. 6/1-3, Urk. 7.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