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KA.2024.00001 vom 10. Oktober 2025</w:t>
      </w:r>
    </w:p>
    <w:p>
      <w:r>
        <w:t>ZH Sozialversicherungsgericht, 2025-10-10, DE</w:t>
      </w:r>
    </w:p>
    <w:p>
      <w:r>
        <w:rPr>
          <w:b/>
        </w:rPr>
        <w:t xml:space="preserve">Quelle: </w:t>
      </w:r>
      <w:r>
        <w:t>https://mcp.opencaselaw.ch/entscheid/zh_sozialversicherungsgericht_KA.2024.00001</w:t>
      </w:r>
    </w:p>
    <w:p>
      <w:r>
        <w:t>FR: ZH_SOZIALVERSICHERUNGSGERICHT KA.2024.00001 du 10 octobre 2025</w:t>
      </w:r>
    </w:p>
    <w:p>
      <w:r>
        <w:t>IT: ZH_SOZIALVERSICHERUNGSGERICHT KA.2024.00001 del 10 ottobre 2025</w:t>
      </w:r>
    </w:p>
    <w:p>
      <w:pPr>
        <w:pStyle w:val="Heading2"/>
      </w:pPr>
      <w:r>
        <w:t>Erwägungen</w:t>
      </w:r>
    </w:p>
    <w:p>
      <w:r>
        <w:rPr>
          <w:b/>
        </w:rPr>
        <w:t>E. 1.1</w:t>
      </w:r>
    </w:p>
    <w:p>
      <w:r>
        <w:t>Da der Streitwert Fr. 30’000.-- nicht übersteigt, fällt die Beurteilung der Beschwerde in die einzelrichterliche Zuständigkeit (§ 11 Abs. 1 des Gesetzes über das Sozialversicherungsgericht, GSVGer ).</w:t>
      </w:r>
    </w:p>
    <w:p>
      <w:r>
        <w:rPr>
          <w:b/>
        </w:rPr>
        <w:t>E. 1.2</w:t>
      </w:r>
    </w:p>
    <w:p>
      <w:r>
        <w:t>Streitig und zu prüfen ist</w:t>
      </w:r>
    </w:p>
    <w:p>
      <w:r>
        <w:t>im vorliegenden Verfahren, ob die Beschwerdegegnerin dem Beschwerdeführer die Rückerstattung der für den Zeitraum</w:t>
      </w:r>
    </w:p>
    <w:p>
      <w:r>
        <w:t>vom 1. Januar</w:t>
      </w:r>
    </w:p>
    <w:p>
      <w:r>
        <w:t>2018 bis zum 3 1. Juli 2022 zurückgeforderten Zulagen zu Recht nicht</w:t>
      </w:r>
    </w:p>
    <w:p>
      <w:r>
        <w:t>erlass en bzw. ob sie den guten</w:t>
      </w:r>
    </w:p>
    <w:p>
      <w:r>
        <w:t>Glaube n</w:t>
      </w:r>
    </w:p>
    <w:p>
      <w:r>
        <w:t>des Beschwerdeführers</w:t>
      </w:r>
    </w:p>
    <w:p>
      <w:r>
        <w:t>richtigerweise verneint hat. D a der Nic h teintretensentscheid vom 1 3. Januar 2023 unangefochten blieb und die Rückforderungsverfügung vom 4. November 2022 somit in Rech t skraft erwachsen ist , b ildet die Unrechtmässigkeit des Leistungsbezugs bzw. die Rück erstattungspflicht als solche vorliegend nicht Streitgegenstand .</w:t>
      </w:r>
    </w:p>
    <w:p>
      <w:r>
        <w:t>2. 2.1</w:t>
      </w:r>
    </w:p>
    <w:p>
      <w:r>
        <w:t>2.1.1</w:t>
      </w:r>
    </w:p>
    <w:p>
      <w:r>
        <w:t>Die als Selbständigerwerbende in der AHV obligatorisch versicherten Personen haben Anspruch auf Familienzulagen. Die Leistungen richten sich nach der Familienzulagenordnung des Kantons gemäss Art. 12 Abs. 2 . Der Bundesrat regelt die Einzelheiten betreffend Entstehen und Erlöschen des Anspruchs (Art. 13 Abs. 2 bis</w:t>
      </w:r>
    </w:p>
    <w:p>
      <w:r>
        <w:t>des Bundesgesetzes über die Familienzulagen</w:t>
      </w:r>
    </w:p>
    <w:p>
      <w:r>
        <w:t>und Finanzhilfen an Familienorganisationen</w:t>
      </w:r>
    </w:p>
    <w:p>
      <w:r>
        <w:t>[ FamZG ]) . Es werden nur ganze Zulagen ausgerichtet. Anspruch auf Zulagen hat, wer auf einem jährlichen Erwerbseinkommen, das mindestens dem halben jährlichen Betrag der minimalen vollen Altersrente der AHV entspricht, AHV-Beiträge entrichtet (Art. 13 Abs. 3 FamZG ). Der ent sprechende Wert betrug im Jahr 2018</w:t>
      </w:r>
    </w:p>
    <w:p>
      <w:r>
        <w:t>Fr. 7'050.--, in den Jahren 2019 und 2020 Fr. 7'110.-- und i n den Jahr en 2021 und 2022 Fr. 7'170.-- ; massgebend ist das nach AHV-Kriterien ermittelte Einkommen (vgl. Rz</w:t>
      </w:r>
    </w:p>
    <w:p>
      <w:r>
        <w:t>507 und 508 der jeweils gültigen Fassungen der Wegleitung zum Bundesgesetz über die Familienzulagen; FamZWL ). 2.1.2</w:t>
      </w:r>
    </w:p>
    <w:p>
      <w:r>
        <w:t>Vom Einkommen aus selbständiger Erwerbstätigkeit werden Beiträge erhoben (Art. 3 f. und Art. 8 f. des Bundesgesetzes über die Alters- und Hinterlassenen versicherung, AHVG). Gemäss Art.</w:t>
      </w:r>
    </w:p>
    <w:p>
      <w:r>
        <w:rPr>
          <w:b/>
        </w:rPr>
        <w:t>E. 3</w:t>
      </w:r>
    </w:p>
    <w:p>
      <w:r>
        <w:t>bezog er</w:t>
      </w:r>
    </w:p>
    <w:p>
      <w:r>
        <w:t>bei der Familienausgleichskasse der SVA Familienzulagen</w:t>
      </w:r>
    </w:p>
    <w:p>
      <w:r>
        <w:t>für Selbständigerwerbende für seine Kinder Y.___ , geboren 11.</w:t>
      </w:r>
    </w:p>
    <w:p>
      <w:r>
        <w:t>Dezember 2000 und Z.___ , geboren 15.</w:t>
      </w:r>
    </w:p>
    <w:p>
      <w:r>
        <w:t>Juli 2002 (Urk.</w:t>
      </w:r>
    </w:p>
    <w:p>
      <w:r>
        <w:t>6/1 ff.). Ab 1.</w:t>
      </w:r>
    </w:p>
    <w:p>
      <w:r>
        <w:t>März 2016 bezog X.___ seine Altersrente vor (vgl. Urk.</w:t>
      </w:r>
    </w:p>
    <w:p>
      <w:r>
        <w:t>6/51 ) .</w:t>
      </w:r>
    </w:p>
    <w:p>
      <w:r>
        <w:t>2018 vollendete er das 65.</w:t>
      </w:r>
    </w:p>
    <w:p>
      <w:r>
        <w:t>Altersjahr ( ordentliche s Rentenalter ; heute: Referenzalter), wobei er we i terhin einer selbstän d igen Erwerbs t ätigkeit nachging und bei der Ausgleichskasse Bei träge als Selbständige r werbender entrichtete. Ebenfalls wurden ihm weiterhin Familienzulagen für Selbständigerwerbende ausgerichtet .</w:t>
      </w:r>
    </w:p>
    <w:p>
      <w:r>
        <w:t>Aufgrund</w:t>
      </w:r>
    </w:p>
    <w:p>
      <w:r>
        <w:t>entsprechende r Steuermeldungen des K antonalen Steueramtes Zürich erlangte die Familienausgleichskasse</w:t>
      </w:r>
    </w:p>
    <w:p>
      <w:r>
        <w:t>i m Juli 2021 ( Urk. 6/194 betreffend das Jahr 2018) , im Juli 2022 ( Urk. 6/ 239 betreffend das Jahr 2019) sowie am 5. September</w:t>
      </w:r>
    </w:p>
    <w:p>
      <w:r>
        <w:t>2022 gestützt auf die von X.___</w:t>
      </w:r>
    </w:p>
    <w:p>
      <w:r>
        <w:t>eingeholten Angaben ( Urk. 6/247 betreffend d ie Jahr e 2020 und 2021 ) Kenntnis davon, dass die von X.___</w:t>
      </w:r>
    </w:p>
    <w:p>
      <w:r>
        <w:t>a ls Selbständigerwerbender erzielten</w:t>
      </w:r>
    </w:p>
    <w:p>
      <w:r>
        <w:t>AHV - beitragspflichtigen Erwerbs einkünfte</w:t>
      </w:r>
    </w:p>
    <w:p>
      <w:r>
        <w:t>in diesen Jahren unter der für den A nspruch auf Familienzulagen für Selbstä nd ige r werbende massgebenden Einkommensschwelle liegen . Nach weiteren Abklärungen (Urk.</w:t>
      </w:r>
    </w:p>
    <w:p>
      <w:r>
        <w:t>6/251 ff.) erliess die Familiena usgleichskasse am 4.</w:t>
      </w:r>
    </w:p>
    <w:p>
      <w:r>
        <w:t>November 2022 eine Verfügung, mit welcher sie von X.___ die für die Zeit von 1. Januar 2018 bis 3 1. Juli 2022 aus bezahlten</w:t>
      </w:r>
    </w:p>
    <w:p>
      <w:r>
        <w:t>Familienzulagen in Höhe von insgesamt Fr. 24'750. --</w:t>
      </w:r>
    </w:p>
    <w:p>
      <w:r>
        <w:t>zurückforderte ( Urk. 6/278 ).</w:t>
      </w:r>
    </w:p>
    <w:p>
      <w:r>
        <w:t>Gegen die Verfügung vom 4. November 2022 erhob X.___</w:t>
      </w:r>
    </w:p>
    <w:p>
      <w:r>
        <w:t>am 4. Januar 2023 sinngemäss Einsprache; gleichzeitig stellte er si nngemäss ein Erlassgesuch (Urk.</w:t>
      </w:r>
    </w:p>
    <w:p>
      <w:r>
        <w:t>6/288).</w:t>
      </w:r>
    </w:p>
    <w:p>
      <w:r>
        <w:t>Mit Verfügung vom 13.</w:t>
      </w:r>
    </w:p>
    <w:p>
      <w:r>
        <w:t>Januar 2023 trat die Familiena usgleichskasse infolge Fristsäumnis auf die Einsprache nicht ein (Urk .</w:t>
      </w:r>
    </w:p>
    <w:p>
      <w:r>
        <w:t>6/292) .</w:t>
      </w:r>
    </w:p>
    <w:p>
      <w:r>
        <w:rPr>
          <w:b/>
        </w:rPr>
        <w:t>E. 3.1</w:t>
      </w:r>
    </w:p>
    <w:p>
      <w:r>
        <w:t>Die Beschwerdegegner i n begründete den angefochtenen Einspracheentscheid</w:t>
      </w:r>
    </w:p>
    <w:p>
      <w:r>
        <w:t>im Wesentlichen damit, d er Beschwerdeführer habe im Zeitraum</w:t>
      </w:r>
    </w:p>
    <w:p>
      <w:r>
        <w:t>1. Januar 2018 bis 3 1. Juli 2022</w:t>
      </w:r>
    </w:p>
    <w:p>
      <w:r>
        <w:t>das erforderliche AHV - pflichtige Einkommen von Fr.</w:t>
      </w:r>
    </w:p>
    <w:p>
      <w:r>
        <w:rPr>
          <w:b/>
        </w:rPr>
        <w:t>E. 3.2</w:t>
      </w:r>
    </w:p>
    <w:p>
      <w:r>
        <w:t>Der Beschwerdeführer macht dagegen zur Hauptsache geltend, die Tatsache, wo nach Selbständig erwerbend e einen jährlichen Mindestumsatz von ca .</w:t>
      </w:r>
    </w:p>
    <w:p>
      <w:r>
        <w:t>Fr.</w:t>
      </w:r>
    </w:p>
    <w:p>
      <w:r>
        <w:t>7'050 . -</w:t>
      </w:r>
    </w:p>
    <w:p>
      <w:r>
        <w:t>zu erbringen hätten, sei ihm nicht bekannt gewesen. Nachträglich habe er den Passus gefunden, allerdings nicht, was diesfalls zu tun sei ; die unter dem Titel Meldepflicht aufgeführten Tatbestände würden andere Sachverhalte betreffen. Auch liege es in der Natur der Sache, dass es bei Selbständigkeit zu wirtschaft lichen Schwankungen kommen könne, dies könne man erst Ende Jahr feststelle n . Die Jahre 2018 und 2019 seien wirtschaftlich schlecht gewesen, jedoch würden ausgerechnet diese beiden Jahre als Referenz genommen; in den Jahren 2020 bis 2022 seien die Voraussetzungen wieder erfüllt gewesen.</w:t>
      </w:r>
    </w:p>
    <w:p>
      <w:r>
        <w:t>Im Ü brigen arbeite</w:t>
      </w:r>
    </w:p>
    <w:p>
      <w:r>
        <w:t>seine Ehefrau seit 2007 im Kanton Aargau ( Urk. 1). 4.</w:t>
      </w:r>
    </w:p>
    <w:p>
      <w:r>
        <w:rPr>
          <w:b/>
        </w:rPr>
        <w:t>E. 4</w:t>
      </w:r>
    </w:p>
    <w:p>
      <w:r>
        <w:t>Abs.</w:t>
      </w:r>
    </w:p>
    <w:p>
      <w:r>
        <w:t>2 lit . b AHVG i.V.m . Art.</w:t>
      </w:r>
    </w:p>
    <w:p>
      <w:r>
        <w:rPr>
          <w:b/>
        </w:rPr>
        <w:t>E. 4.1</w:t>
      </w:r>
    </w:p>
    <w:p>
      <w:r>
        <w:t>In tatsächlicher Hinsicht ist aus Akten ersichtlich, dass die Verfügungen, mit welchen dem Beschwerdeführer Familienzulagen zugesprochen wurden, bis und mit</w:t>
      </w:r>
    </w:p>
    <w:p>
      <w:r>
        <w:t>dem Jahr 2017 de n Hinweis enthielten, dass für de n Anspruch auf Familien zulagen für Selbständigerwerbende ein AHV-pflichtiges Einkommen von mindestens Fr.</w:t>
      </w:r>
    </w:p>
    <w:p>
      <w:r>
        <w:t>7'050. --</w:t>
      </w:r>
    </w:p>
    <w:p>
      <w:r>
        <w:t>pro Jahr vorausgesetzt sei (vgl. etwa Urk.</w:t>
      </w:r>
    </w:p>
    <w:p>
      <w:r>
        <w:t>6/2, Urk. 6/13, Urk.</w:t>
      </w:r>
    </w:p>
    <w:p>
      <w:r>
        <w:t>6/62, Urk.</w:t>
      </w:r>
    </w:p>
    <w:p>
      <w:r>
        <w:t>6/69, Urk.</w:t>
      </w:r>
    </w:p>
    <w:p>
      <w:r>
        <w:t>6/79). Dieser Hinweis war in den Verfügungen ab 2018 vorübergehend nicht mehr enthalten (vgl . Urk.</w:t>
      </w:r>
    </w:p>
    <w:p>
      <w:r>
        <w:t>6/108, Urk. 6/115 ) , hingegen wiederum in de r jenigen ab dem Jahr 2021 ( Urk. 6/214) .</w:t>
      </w:r>
    </w:p>
    <w:p>
      <w:r>
        <w:rPr>
          <w:b/>
        </w:rPr>
        <w:t>E. 4.2</w:t>
      </w:r>
    </w:p>
    <w:p>
      <w:r>
        <w:t>Weiter ist den Akten zu entnehmen, dass die Zulagenverfügungen auf der en Rückseite unter dem Titel « Meldepflicht » jeweils den folgenden Hinweis ent hielten :</w:t>
      </w:r>
    </w:p>
    <w:p>
      <w:r>
        <w:t>« Alle Änderungen in den persönlichen Verhältnissen, die den Anspruch auf Familienzulagen beeinflussen können, müssen Sie umgehend melden. Darunter fallen insbesondere Geburts- und Todesmeldungen, über drei Monate andauernde Arbeitsunfähigkeit, Veränderungen des Zivilstandes, Erwerbs aufnahme oder Stellenwechsel des anderen Elternteils, Änderungen des Sorge rechts sowie die Änderung des Wohnsitzes oder der Abbruch der Ausbildung eines Kindes. Zuviel oder zu Unrecht bezogene Familienzulagen sind zurückzuerstatten » (vgl. etwa Urk. 6/7</w:t>
      </w:r>
    </w:p>
    <w:p>
      <w:r>
        <w:rPr>
          <w:b/>
        </w:rPr>
        <w:t>E. 4.3</w:t>
      </w:r>
    </w:p>
    <w:p>
      <w:r>
        <w:t>Aus den Akten ergibt sich schliesslich bezüglich</w:t>
      </w:r>
    </w:p>
    <w:p>
      <w:r>
        <w:t>der Höhe der im streitbetroffenen Zeitraum vom Beschwerdeführer erzielten Erwerbseinkommen aus selbständiger Erwerbstätigkeit</w:t>
      </w:r>
    </w:p>
    <w:p>
      <w:r>
        <w:t>was folgt ( je vor Abzug des</w:t>
      </w:r>
    </w:p>
    <w:p>
      <w:r>
        <w:t>vorliegend</w:t>
      </w:r>
    </w:p>
    <w:p>
      <w:r>
        <w:t>ab 2018 anwendbaren Freibetrages nach Art. 6 quater</w:t>
      </w:r>
    </w:p>
    <w:p>
      <w:r>
        <w:t>Abs. 2 AHVV ):</w:t>
      </w:r>
    </w:p>
    <w:p>
      <w:r>
        <w:t>2018: Fr. 2'146. -- ( Urk. 6/194 und Urk. 6/202) ,</w:t>
      </w:r>
    </w:p>
    <w:p>
      <w:r>
        <w:t>2019: Fr. 1'831. -- ( Urk. 6/239 und Urk. 6/240) ,</w:t>
      </w:r>
    </w:p>
    <w:p>
      <w:r>
        <w:t>2020: Fr. 7'820. -- ( Urk. 6/302 )</w:t>
      </w:r>
    </w:p>
    <w:p>
      <w:r>
        <w:t>2021: Fr. 7 ' 980 . -- ( Urk. 6/247)</w:t>
      </w:r>
    </w:p>
    <w:p>
      <w:r>
        <w:t>2022: keine Änderung des Einkommens (vgl. Urk. 6/262 ) 5. 5 . 1</w:t>
      </w:r>
    </w:p>
    <w:p>
      <w:r>
        <w:t>Aufgrund der Akten bestehen keine Hinweise darauf, dass der Beschwerdeführer der Familienausgleichskasse</w:t>
      </w:r>
    </w:p>
    <w:p>
      <w:r>
        <w:t>relevante Veränderungen in den tatsächlichen Ver hältnissen, namentlich das</w:t>
      </w:r>
    </w:p>
    <w:p>
      <w:r>
        <w:t>Unterschreiten</w:t>
      </w:r>
    </w:p>
    <w:p>
      <w:r>
        <w:t>der Einkommensgrenze</w:t>
      </w:r>
    </w:p>
    <w:p>
      <w:r>
        <w:t>nach</w:t>
      </w:r>
    </w:p>
    <w:p>
      <w:r>
        <w:t>Art. 13 Abs. 3 FamZG , m it bös- oder mutwilliger Absicht - um die Zulagen unrechtmässig zu beziehen –</w:t>
      </w:r>
    </w:p>
    <w:p>
      <w:r>
        <w:t>nicht gemeldet hätte. Davon geht denn auch die Beschwerdegegnerin nicht aus. U nter diesen Umständen hängt der gute Glaube im Sinne von Art. 25 Abs. 1 ATSG davon ab, ob das Verhalten des Beschwerde führers – rechtlich gesehen - grobfahrlässig war,</w:t>
      </w:r>
    </w:p>
    <w:p>
      <w:r>
        <w:t>oder ob es als nur leicht fahr lässig bezeichnet werden kann (vgl. E. 2.2 hiervor).</w:t>
      </w:r>
    </w:p>
    <w:p>
      <w:r>
        <w:t>5.2</w:t>
      </w:r>
    </w:p>
    <w:p>
      <w:r>
        <w:t>Es steht ausser Frage, dass dem Beschwerdeführer bewusst sein musste, dass es für seinen Anspruch auf Familienzulagen von Bedeutung ist , dass das aus der selbständigen Erwerbstätigkeit resultierende AHV - pflichtige Einkommen die Ein kommenshöhe gemäss Art.</w:t>
      </w:r>
    </w:p>
    <w:p>
      <w:r>
        <w:rPr>
          <w:b/>
        </w:rPr>
        <w:t>E. 6</w:t>
      </w:r>
    </w:p>
    <w:p>
      <w:r>
        <w:t>quater</w:t>
      </w:r>
    </w:p>
    <w:p>
      <w:r>
        <w:t>Abs. 2 der Verordnung über die Alters- und Hinterlassenenversicherung ( AHVV ) in der bis Ende 2023 in Kraft gestandenen Fassung entrichten Frauen, die das 6 4. u nd Männer, die das 6 5. Altersjahr vollendet haben, vom Einkommen aus selbständi g er Erwerbstätigkeit nur für den Teil Beiträge, der Fr.</w:t>
      </w:r>
    </w:p>
    <w:p>
      <w:r>
        <w:t>16'800. -- übersteigt (sog. Freibetrag für Personen im AHV-Alter) . 2. 2 2.2.1</w:t>
      </w:r>
    </w:p>
    <w:p>
      <w:r>
        <w:t>Unrechtmässig bezogene Leistungen sind zurückzuerstatten (Art. 1 FamZG in Verbindung mit Art. 25 Abs. 1 Satz 1 des Bundesgesetzes über den Allgemeinen Teil des Sozialversicherungsrechts [ATSG]). Wer Leistungen in</w:t>
      </w:r>
    </w:p>
    <w:p>
      <w:r>
        <w:t>gutem</w:t>
      </w:r>
    </w:p>
    <w:p>
      <w:r>
        <w:t>Glauben</w:t>
      </w:r>
    </w:p>
    <w:p>
      <w:r>
        <w:t>empfangen hat, muss sie nicht zurückerstatten, wenn eine grosse Härte vorliegt (Art. 25 Abs. 1 Satz 2 ATSG; vgl. auch Art. 4 Abs. 1 der Verordnung über den Allgemeinen Teil des Sozialversicherungsrechts [ATSV]). 2.2.2</w:t>
      </w:r>
    </w:p>
    <w:p>
      <w:r>
        <w:t>Nach der Rechtsprechung ist der gute Glaube nicht schon bei Unkenntnis des Rechtsmangels gegeben. Vielmehr darf sich der Leistungsempfänger oder die Leistungsempfängerin nicht nur keiner böswilligen Absicht, sondern auch keiner groben Nachlässigkeit schuldig gemacht haben. Der gute Glaube als Erlass voraussetzung entfällt somit einerseits von vornherein, wenn die zu Unrecht erfolgte Leistungsausrichtung auf eine arglistige oder grobfahrlässige Melde- oder Auskunftspflichtverletzung zurückzuführen ist. Anderseits kann sich die rückerstattungspflichtige Person auf den guten Glauben berufen, wenn ihr fehlerhaftes Verhalten nur leicht fahrlässig war (BGE 138 V 218 E. 4, 112 V 97 E. 2c).</w:t>
      </w:r>
    </w:p>
    <w:p>
      <w:r>
        <w:t>Wie in anderen Bereichen beurteilt sich das Mass der erforderlichen Sorg falt nach einem objektiven Massstab, wobei aber das den Betroffenen in ihrer Subjektivität Mögliche und Zumutbare (wie etwa Urteilsfähigkeit, Gesundheits zustand, Bildungsgrad) nicht ausgeblendet werden darf (BGE 138 V 218 E. 4 m.w.H .; Urteil des Bundesgerichts 8C_448/2017 vom 3. Januar 2018 E. 2.1). Das Verhalten, das den guten Glauben ausschliesst, braucht nicht in einer Melde- oder Anzeigepflichtverletzung zu bestehen. Auch ein anderes Verhalten, beispielsweise die Unterlassung, sich bei der Verwaltung zu erkundigen, fällt in Betracht (Urteil des Bundesgerichts 8C_102/2020 vom 1. Mai 2020 E. 4.1 m.w.H .).</w:t>
      </w:r>
    </w:p>
    <w:p>
      <w:r>
        <w:t>Nach der Rechtsprechung ist bei der Frage nach der Gutgläubigkeit beim Leistungsbezug zu unterscheiden zwischen dem guten Glauben als fehlendem Unrechts bewusstsein und der Frage, ob sich jemand unter den gegebenen Umständen auf den guten Glauben berufen kann oder ob er bei zumutbarer Aufmerksamkeit den bestehenden Rechtsmangel hätte erkennen sollen (Urteil des Bundesgerichts 8C_102/2020 vom 1. Mai 2020 E. 4.2 m.w.H . ) 3 .</w:t>
      </w:r>
    </w:p>
    <w:p>
      <w:r>
        <w:rPr>
          <w:b/>
        </w:rPr>
        <w:t>E. 7</w:t>
      </w:r>
    </w:p>
    <w:p>
      <w:r>
        <w:t>’ 050 .-- im Jahr nicht erzielt. Zudem erziele die Ehefrau des Beschwerdeführers seit dem Jahr 2018 ein Einkommen in einem Ang e stelltenverhältnis und hätte daher die Zulagen bei ihrem Arbeitgeber beantragen müssen. Indem der Beschwerdeführer die Beschwerdegegner i n nicht über die tatsächlichen Einkommensv erhä l tnisse informiert habe, sei er seiner Meldepflicht nicht nachgekommen und liege eine grobfahrlässige Meldepflichtverletzung vor. Somit könne nicht vo n einem gut gläubigen Bezug der ausbezahlten Familienzulagen ausgegangen werden ;</w:t>
      </w:r>
    </w:p>
    <w:p>
      <w:r>
        <w:t>d ie Prüfung der Voraussetzung der grossen Härte sei nicht erforderlich (Urk.</w:t>
      </w:r>
    </w:p>
    <w:p>
      <w:r>
        <w:t>2) .</w:t>
      </w:r>
    </w:p>
    <w:p>
      <w:r>
        <w:rPr>
          <w:b/>
        </w:rPr>
        <w:t>E. 9</w:t>
      </w:r>
    </w:p>
    <w:p>
      <w:r>
        <w:t>, Urk. 6/108 , Urk. 6/115 ).</w:t>
      </w:r>
    </w:p>
    <w:p>
      <w:r>
        <w:rPr>
          <w:b/>
        </w:rPr>
        <w:t>E. 13</w:t>
      </w:r>
    </w:p>
    <w:p>
      <w:r>
        <w:t>Abs. 3 FamZG</w:t>
      </w:r>
    </w:p>
    <w:p>
      <w:r>
        <w:t>grundsätzlich lediglich den Anspruch auf Familienzulagen als Erwerbstätiger begrenzt: wer als Selbständigerwerbender das Mindest einkommen nicht erreicht , gilt leistungsseitig als nichterwerbstätig und hat – vor behältlich des Erfüllens der übrigen</w:t>
      </w:r>
    </w:p>
    <w:p>
      <w:r>
        <w:t>Anspruchsvoraussetzungen – Anspruch auf Familienzulagen als Nichterwerbstätiger ( vgl. Art. 19 Abs 1 bis</w:t>
      </w:r>
    </w:p>
    <w:p>
      <w:r>
        <w:t>FamZG ; vgl. auch Rz . 601.1 FamZWL ). Allerdings statuieren die massgeblichen Bestimmungen Aus nahmen hiervon , unter anderem betreffend Personen im AHV-Alter : So gelten</w:t>
      </w:r>
    </w:p>
    <w:p>
      <w:r>
        <w:t>Personen, die nach Erreichen des AHV-Alters eine Rente beziehen, nicht als Nichterwerbstätige im Sinne des FamZG , weshalb für sie kein Anspruch auf Familienzulagen als Nichterwerbstätige besteht (vgl. Art.</w:t>
      </w:r>
    </w:p>
    <w:p>
      <w:r>
        <w:rPr>
          <w:b/>
        </w:rPr>
        <w:t>E. 16</w:t>
      </w:r>
    </w:p>
    <w:p>
      <w:r>
        <w:t>lit . a FamZV ). Die Einzelrichterin erkennt: 1.</w:t>
      </w:r>
    </w:p>
    <w:p>
      <w:r>
        <w:t>Die Beschwerde wird in dem Sinne teilweise gutgeheissen, dass der angefochtene Ein spracheentscheid</w:t>
      </w:r>
    </w:p>
    <w:p>
      <w:r>
        <w:t>vom 3. Januar 2024 in Bezug auf den Zeitraum 1. Januar 2020 bis 3 1. Juli 2021 aufgehoben und die Sache zum Vorgehen im Sinne der Erwägungen an die Sozialversicherungsanstalt des Kantons Zürich, Familienausgleichskasse, zurück gewiesen wird. Im Ü brigen wird die Beschwerde abgewiesen. 2.</w:t>
      </w:r>
    </w:p>
    <w:p>
      <w:r>
        <w:t>Das Verfahren ist kostenlos. 3.</w:t>
      </w:r>
    </w:p>
    <w:p>
      <w:r>
        <w:t>Zustellung gegen Empfangsschein an: - X.___ - Sozialversicherungsanstalt des Kantons Zürich, Familienausgleichskasse - Bundesamt für Sozialversicherungen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EinzelrichterinDie Gerichtsschreiberin SlavikBachmann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