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KA.2022.00009 vom 30. Dezember 2022</w:t>
      </w:r>
    </w:p>
    <w:p>
      <w:r>
        <w:t>ZH Sozialversicherungsgericht, 2022-12-30, DE</w:t>
      </w:r>
    </w:p>
    <w:p>
      <w:r>
        <w:rPr>
          <w:b/>
        </w:rPr>
        <w:t xml:space="preserve">Quelle: </w:t>
      </w:r>
      <w:r>
        <w:t>https://mcp.opencaselaw.ch/entscheid/zh_sozialversicherungsgericht_KA.2022.00009</w:t>
      </w:r>
    </w:p>
    <w:p>
      <w:r>
        <w:t>FR: ZH_SOZIALVERSICHERUNGSGERICHT KA.2022.00009 du 30 décembre 2022</w:t>
      </w:r>
    </w:p>
    <w:p>
      <w:r>
        <w:t>IT: ZH_SOZIALVERSICHERUNGSGERICHT KA.2022.00009 del 30 dicembre 2022</w:t>
      </w:r>
    </w:p>
    <w:p>
      <w:pPr>
        <w:pStyle w:val="Heading2"/>
      </w:pPr>
      <w:r>
        <w:t>Erwägungen</w:t>
      </w:r>
    </w:p>
    <w:p>
      <w:r>
        <w:rPr>
          <w:b/>
        </w:rPr>
        <w:t>E. 1</w:t>
      </w:r>
    </w:p>
    <w:p>
      <w:r>
        <w:t>September 2017 bis zum 31. Dezember 2019 ausgerichteten Familien zulagen im Gesamtbetrag von Fr. 20'400.-- zurück (Urk. 6/132). D age gen erhoben die Eheleute</w:t>
      </w:r>
    </w:p>
    <w:p>
      <w:r>
        <w:t>am 6. Dezember 2021 Einsprache (Urk. 6/141), welche die Familienausgleichskasse mit Einspracheentscheid vom 22. April 2022 abwies (Urk.</w:t>
      </w:r>
    </w:p>
    <w:p>
      <w:r>
        <w:rPr>
          <w:b/>
        </w:rPr>
        <w:t>E. 1.1</w:t>
      </w:r>
    </w:p>
    <w:p>
      <w:r>
        <w:t>X.___ , geboren 1964, ist von Beruf</w:t>
      </w:r>
    </w:p>
    <w:p>
      <w:r>
        <w:t>Psychotherapeutin und Mutter von Drillingen ( Z.___ , A.___ und B.___ , geb. 2005). Sie ist der Sozialversicherungsanstalt des Kantons Zürich (SVA), Ausgleich s kasse , als Selbständigerwerbende</w:t>
      </w:r>
    </w:p>
    <w:p>
      <w:r>
        <w:t>angeschlossen (Urk. 6/2) . X.___</w:t>
      </w:r>
    </w:p>
    <w:p>
      <w:r>
        <w:t>ist mit</w:t>
      </w:r>
    </w:p>
    <w:p>
      <w:r>
        <w:t>Y.___ , dem Vater der Kinder ,</w:t>
      </w:r>
    </w:p>
    <w:p>
      <w:r>
        <w:t>verheiratet . Dieser ist im Kanton Schwyz</w:t>
      </w:r>
    </w:p>
    <w:p>
      <w:r>
        <w:t>unselbständigerwerbend .</w:t>
      </w:r>
    </w:p>
    <w:p>
      <w:r>
        <w:t>Mit Gesuch vom 1. Februar 2018 meldete sich X.___ bei der SVA Zürich , Familienausgleichskass e , für die Zeit ab 1. September 2017 zum Bezug von Familienzulagen für Selbständigerwerbende an . S ie gab</w:t>
      </w:r>
    </w:p>
    <w:p>
      <w:r>
        <w:t>unter anderem an, dass sie neben ihrer selbständigen Erwerbstätigkeit auch</w:t>
      </w:r>
    </w:p>
    <w:p>
      <w:r>
        <w:t>unselbständig e rwerbend sei (im Spital C.___ ,</w:t>
      </w:r>
    </w:p>
    <w:p>
      <w:r>
        <w:t>D.___ ) und dabei ein en voraussichtliche n</w:t>
      </w:r>
    </w:p>
    <w:p>
      <w:r>
        <w:t>Bruttojahreslohn von Fr. 70'000.-- erziele. Eben falls</w:t>
      </w:r>
    </w:p>
    <w:p>
      <w:r>
        <w:t>wies sie darauf hin , dass</w:t>
      </w:r>
    </w:p>
    <w:p>
      <w:r>
        <w:t>seitens der SVA Schwyz</w:t>
      </w:r>
    </w:p>
    <w:p>
      <w:r>
        <w:t>ein Anspruch ihres Ehegatten auf Famili enzulagen ab 1. September 2017</w:t>
      </w:r>
    </w:p>
    <w:p>
      <w:r>
        <w:t>aufgrund ihrer selbständigen Erwerbs tätigkeit im Kanton Zürich verneint worden sei (Urk. 6/61) . In der Folge sprach die Familienausgleichskasse X.___</w:t>
      </w:r>
    </w:p>
    <w:p>
      <w:r>
        <w:t>mit Wirkung ab 1. September 2017 Familienzulagen für Selbständig er werbende für die drei Kinder zu ( vgl.</w:t>
      </w:r>
    </w:p>
    <w:p>
      <w:r>
        <w:t>Verfügung vom 13. Februar 2018 ,</w:t>
      </w:r>
    </w:p>
    <w:p>
      <w:r>
        <w:t>Urk. 6/62 ; vgl. auch Urk. 6/82 ) .</w:t>
      </w:r>
    </w:p>
    <w:p>
      <w:r>
        <w:t>Am 10. Februar 2020 teilte</w:t>
      </w:r>
    </w:p>
    <w:p>
      <w:r>
        <w:t>X.___ der Familienausgleichskasse mit, dass die Kinderzulagen ab 1. Januar 2020 über ihren Arbeitgeber E.___ a ngemeldet würden. Sie</w:t>
      </w:r>
    </w:p>
    <w:p>
      <w:r>
        <w:t>ersuche daher darum, die bisherige Abrechnung der F amilienzulagen per 1. Januar 2020 einzustellen (Urk. 6/80).</w:t>
      </w:r>
    </w:p>
    <w:p>
      <w:r>
        <w:rPr>
          <w:b/>
        </w:rPr>
        <w:t>E. 1.2</w:t>
      </w:r>
    </w:p>
    <w:p>
      <w:r>
        <w:t>Am 7. August 2021 teilte die Familienausgleichskasse X.___ mit , dass gemäss Meldung des K antonalen Steueramtes Zürich das AHV-pflichtige Einkommen für das Jahr 2017 unter dem Mindesteinkommen von Fr. 7 ’ 110. -- liege, weshalb der Anspruch neu zu prüfen sei (Ur k. 6/122 ) .</w:t>
      </w:r>
    </w:p>
    <w:p>
      <w:r>
        <w:t>X.___</w:t>
      </w:r>
    </w:p>
    <w:p>
      <w:r>
        <w:t>tätigte daraufhin ergänzende Angaben (Urk. 6/124) . Mit</w:t>
      </w:r>
    </w:p>
    <w:p>
      <w:r>
        <w:t>Verfügung vom 5. November 2021 forderte die Familienausgleichskasse daraufhin von ihr d ie im Zeitrau m vom</w:t>
      </w:r>
    </w:p>
    <w:p>
      <w:r>
        <w:rPr>
          <w:b/>
        </w:rPr>
        <w:t>E. 1.3.1</w:t>
      </w:r>
    </w:p>
    <w:p>
      <w:r>
        <w:t>Die als Arbeitnehmerinnen oder Arbeitnehmer in der AHV obligatorisch versi cherten Personen, die von einem diesem Gesetz unterstellten Arbeitgeber be schäftigt werden, haben Anspruch auf Familienzulagen . Die Leistungen richten sich nach der Familienzulagen ordnung des Kantons gemäss Art. 12 Abs. 2. Der Anspruch entsteht und erlischt mit dem Lohnanspruch. Der Bundesrat regelt den Anspruch nach dem Erlöschen des Lohnanspruchs (Art. 13 Abs. 1 FamZG ).</w:t>
      </w:r>
    </w:p>
    <w:p>
      <w:r>
        <w:rPr>
          <w:b/>
        </w:rPr>
        <w:t>E. 1.3.2</w:t>
      </w:r>
    </w:p>
    <w:p>
      <w:r>
        <w:t>Die als Selbständigerwerbende in der AHV obligatorisch versicherten Personen haben Anspruch auf Familienzulagen. Die Leistungen richten sich nach der Familienzulagenordnung des Kantons gemäss Art . 12 Ab s. 2. Der Bundesrat regelt die Einzelheiten betreffend Entstehen und Er l öschen des Anspruchs (Art.</w:t>
      </w:r>
    </w:p>
    <w:p>
      <w:r>
        <w:t>13 Abs. 2 bis</w:t>
      </w:r>
    </w:p>
    <w:p>
      <w:r>
        <w:t>FamZG ).</w:t>
      </w:r>
    </w:p>
    <w:p>
      <w:r>
        <w:rPr>
          <w:b/>
        </w:rPr>
        <w:t>E. 1.3.3</w:t>
      </w:r>
    </w:p>
    <w:p>
      <w:r>
        <w:t>Es werden nur ganze Zulagen ausgerichtet. Anspruch auf Zulagen hat, wer auf einem jährlichen Erwerbseinkommen, das mindestens dem halben jährlichen Betrag der minimalen vollen Altersrente der AHV entspricht, AHV-Beiträge en t richtet (Art. 13 Abs. 3 F amZG ).</w:t>
      </w:r>
    </w:p>
    <w:p>
      <w:r>
        <w:t>Dieser Wert betrug in den Jahren 2017 und 2018 Fr.</w:t>
      </w:r>
    </w:p>
    <w:p>
      <w:r>
        <w:rPr>
          <w:b/>
        </w:rPr>
        <w:t>E. 1.6</w:t>
      </w:r>
    </w:p>
    <w:p>
      <w:r>
        <w:t>), gilt doch als fristauslösender Moment nicht die erstmalige unzutref fende Leistungsausrichtung, sondern der sog enannte «zweite Anlass» (welcher vorliegend auf die Mitteilung der Beschwerdeführerin vom 10. Februar 2020 anzusetzen ist; vgl. statt vieler etwa Urteil des Bundesgerichts 9C_328/2015 vom 23. September 2015 E. 2 [dort allerdings noch nach Massgabe der bis Ende 2020</w:t>
      </w:r>
    </w:p>
    <w:p>
      <w:r>
        <w:t>gültig gewesen en einjährigen Frist). Die Leistungskorrektur bzw. Rückforderung der Zulagen für Selbständigerwerbende</w:t>
      </w:r>
    </w:p>
    <w:p>
      <w:r>
        <w:t>erweist sich somit im Grundsatz als korrekt. 5. 5.1</w:t>
      </w:r>
    </w:p>
    <w:p>
      <w:r>
        <w:t>In Rz . 538.4 der Wegleitung zum Familienzulagen gesetz ( FamZWL ) wird den Familienausgleichskassen vorgegeben, wie bei der Korrektur von Leistungszu sprachen vorzugehen ist. Dabei werden verschiedene Fälle skizziert, bei welchen im Rahmen einer Leistungskorrektur eine «Verrechnung» vorzunehmen ist. Genannt wird unter anderem der Fall einer Anspruc hskonkurrenz, wenn die Familien zulagen zu Unrecht an die zweitanspruchsberechtigte Person ausgerichtet wurden (erstes Lemma). Auch wird der Fall aufgeführt, in welchem die anspruchsberechtigte Person Familienzulagen für Selbst ändigerwerbende bezogen hat, obwohl sie gegenüber einer ande ren Familienausgleichskasse ( FAK ) einen Anspruch auf Fami lienz ulagen für Arbeitnehmende hatte (zweites Lemma). Gemäss Rz . 538.4 FamZWL überweist in solchen Fällen</w:t>
      </w:r>
    </w:p>
    <w:p>
      <w:r>
        <w:t>die FAK, welche die Familienzulagen hätte ausrichten sollen, den geschuldeten Betrag direkt der FAK, welche diese zu Unrecht ausgerichtet hat. Bedingung hierfür ist, dass die betroffenen anspruchsberechtigten Personen hierzu ihr Einverständnis erklärt haben. 5.2</w:t>
      </w:r>
    </w:p>
    <w:p>
      <w:r>
        <w:t>Wie erwähnt , ist der Beschwerdegegnerin darin zu folgen, dass die Zusprache von Familienzulagen für Selbständigerwerbende an die Beschwerdeführerin im streitbetroffenen Zeitraum nicht in Übereinstimmung mit der gesetzlichen Ord nung stand . Auch wenn vor diesem Hintergrund die Korrektur der Leistungsausrichtung im Grundsatz nicht zu beanstanden ist, überzeugt die Rückforderung bzw. das Vorgehen der Verwaltung gleichwohl nicht. Denn ist nach dem Gesagten in Bezug auf die Beschwerdeführerin nicht auf ihre selb ständige Erwerbst ätigkeit im Kanton Zürich abzustellen, sondern geht</w:t>
      </w:r>
    </w:p>
    <w:p>
      <w:r>
        <w:t>der Anspruch als unselbständig Erwerb s tätige vor, war die</w:t>
      </w:r>
    </w:p>
    <w:p>
      <w:r>
        <w:t>Anspruchskonkurrenz nach Art. 7 Abs. 1 FamZG in diesem Lichte neu zu prüfen und bei Feststehen des vorrangigen Zulagena nspruchs</w:t>
      </w:r>
    </w:p>
    <w:p>
      <w:r>
        <w:t>( aus unselbständiger Erwerbstätigkeit )</w:t>
      </w:r>
    </w:p>
    <w:p>
      <w:r>
        <w:t>bzw.</w:t>
      </w:r>
    </w:p>
    <w:p>
      <w:r>
        <w:t>der zuständigen Familienausgleichskasse</w:t>
      </w:r>
    </w:p>
    <w:p>
      <w:r>
        <w:t>– die Zustimmung der Beschwerde führenden vorausgesetzt –</w:t>
      </w:r>
    </w:p>
    <w:p>
      <w:r>
        <w:t>die « V errechnung» vorzunehmen. Jedoch ist aus den Akten nicht ersichtlich, dass die Beschwerdegegnerin</w:t>
      </w:r>
    </w:p>
    <w:p>
      <w:r>
        <w:t>entsprechend verfahren und</w:t>
      </w:r>
    </w:p>
    <w:p>
      <w:r>
        <w:t>namentlich die für sie verbindliche Vorgabe von Rz .</w:t>
      </w:r>
    </w:p>
    <w:p>
      <w:r>
        <w:t>538.4 FamZWL</w:t>
      </w:r>
    </w:p>
    <w:p>
      <w:r>
        <w:t>berücksichtigt</w:t>
      </w:r>
    </w:p>
    <w:p>
      <w:r>
        <w:t>und eine «Verrechnung» unter den betroffenen Familienaus gleichskassen angestrebt hätte ; vielmehr wies sie die Beschwerdeführenden am 5. November 2021 darauf hin , dass</w:t>
      </w:r>
    </w:p>
    <w:p>
      <w:r>
        <w:t>die Zulagen (für Selbständigerwerbende ) zurückgefordert würden und die Beschwerdeführenden</w:t>
      </w:r>
    </w:p>
    <w:p>
      <w:r>
        <w:t>die Zulagen über den bzw. die Arbeitgeber zu beziehen hätten</w:t>
      </w:r>
    </w:p>
    <w:p>
      <w:r>
        <w:t>(Urk. 6/134) . Jedoch war e ine Verrech nung im Sinne von Rz . 538.4 FamZWL</w:t>
      </w:r>
    </w:p>
    <w:p>
      <w:r>
        <w:t>vor liegend umso mehr zu prüfen , als die Beschwerdegegnerin mit Blick auf die unselbständige Erwerbstätigkeit der Beschwerdeführerin</w:t>
      </w:r>
    </w:p>
    <w:p>
      <w:r>
        <w:t>mitunter selber als vorrangig leistungspflichtige Familien ausgleichskasse in Frage kam (vgl. Urk. 6/133) .</w:t>
      </w:r>
    </w:p>
    <w:p>
      <w:r>
        <w:t>Zu diesem Vorgehen ist die Sache daher an die Verwaltung zurückzuweisen. 5.3</w:t>
      </w:r>
    </w:p>
    <w:p>
      <w:r>
        <w:t>Zusammengefasst ist die Beschwerde in dem Sinne gutzuheissen , dass der angefochtene Einspracheentscheid vom 22. April 2022 aufzuheben und die Sache an die Verwaltung zurückzuweisen ist, damit diese</w:t>
      </w:r>
    </w:p>
    <w:p>
      <w:r>
        <w:t>demgemäss verfahre und ein koordinierendes Verfahren nach Rz . 538.4 FamZWL aufnehme sowie</w:t>
      </w:r>
    </w:p>
    <w:p>
      <w:r>
        <w:t>hernach</w:t>
      </w:r>
    </w:p>
    <w:p>
      <w:r>
        <w:t>über eine allfällige Rückforderung neu verfüge. 6 . 6 .1</w:t>
      </w:r>
    </w:p>
    <w:p>
      <w:r>
        <w:t>Die Beschwerdeführenden beantragen die Zusprechung einer Parteientschädi gung . Da sie nicht anwaltlich vertreten sind , kann ihrem Begehren jedoch nicht entsprochen werden. Für persönlichen Arbeitsaufwand und Umtriebe einer nicht durch einen berufsmässigen Rechtsvertreter vertretenen Partei ist in der Regel keine Parteientschädigung zu gewähren (vgl. BGE 144 V 280 E. 8.2) . Besondere Verhältnisse, welche ausnahmsweise die Zusprechung einer Parteientschädi gung rechtfertigen würden, liegen nicht vor . 6 .2</w:t>
      </w:r>
    </w:p>
    <w:p>
      <w:r>
        <w:t>Auf die Anträ g e</w:t>
      </w:r>
    </w:p>
    <w:p>
      <w:r>
        <w:t>der Beschwerdeführenden , es sei ihnen Schadenersatz bzw. der Beschwerdeführerin</w:t>
      </w:r>
    </w:p>
    <w:p>
      <w:r>
        <w:t>eine Genugtuung zuzusprechen, kann bereits mangels Anfechtungsgegenstandes nicht eingetreten werden . Denn im verwaltungsgerichtlichen Beschwerdeverfahren sind grundsätzlich nur Rechts verhältnisse zu überprüfen bzw. zu beurteilen, zu denen die zuständige Verwal tungsbehörde vorgängig verbindlich - in Form einer Verfügung bzw. eines Einspracheentscheids - Stellung genommen hat. Insoweit bestimmt die Verfü gung bzw. der Einspracheentscheid den beschwerdeweise weiterziehbaren Anfechtungsgegenstand. Umgekehrt fehlt es an einem Anfechtungsgegenstand und somit an einer Sachurteilsvoraussetzung, wenn und insoweit - wie hier betreffend Schadenersatz und Genugtuung - keine Verfügung bzw. kein Ei nspracheentscheid ergangen ist (BGE 144 I 11 E. 4.3, 131 V 164 E. 2.1, 125 V 413 E. 1a) . Das Gericht erkennt: 1.</w:t>
      </w:r>
    </w:p>
    <w:p>
      <w:r>
        <w:t>Die Beschwerde wird , soweit au f</w:t>
      </w:r>
    </w:p>
    <w:p>
      <w:r>
        <w:t>diese eingetreten wird, in dem Sinne gutgeheiss e n , dass der angefochtene Einspracheentscheid vom 22. April 2022 aufgehoben und die Sache an die Sozialversicherungsanstalt des Kantons Zürich, Familienausgleichskasse, zurückgewiesen wird, damit diese im Sinne der Erwägungen verfahre. 2.</w:t>
      </w:r>
    </w:p>
    <w:p>
      <w:r>
        <w:t>Das Verfahren ist kostenlos. 3.</w:t>
      </w:r>
    </w:p>
    <w:p>
      <w:r>
        <w:t>Den Beschwerdeführenden wird keine Prozessentschädigung zugesprochen . 4 .</w:t>
      </w:r>
    </w:p>
    <w:p>
      <w:r>
        <w:t>Zustellung gegen Empfangsschein an: - X.___ - Y.___ - Sozialversicherungsanstalt des Kantons Zürich, Familienausgleichskasse - Bundesamt für Sozialversicherungen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w:t>
      </w:r>
    </w:p>
    <w:p>
      <w:r>
        <w:t>Juli</w:t>
      </w:r>
    </w:p>
    <w:p>
      <w:r>
        <w:t>bis</w:t>
      </w:r>
    </w:p>
    <w:p>
      <w:r>
        <w:t>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GräubBachmann</w:t>
      </w:r>
    </w:p>
    <w:p>
      <w:r>
        <w:rPr>
          <w:b/>
        </w:rPr>
        <w:t>E. 1.7</w:t>
      </w:r>
    </w:p>
    <w:p>
      <w:r>
        <w:t>hiervor). Auch erging die Rückforderungsverfügung vom</w:t>
      </w:r>
    </w:p>
    <w:p>
      <w:r>
        <w:t>5. November 2021 unbestritten innert der massgebenden Frist von Art. 25 Abs. 2 ATSG (E.</w:t>
      </w:r>
    </w:p>
    <w:p>
      <w:r>
        <w:rPr>
          <w:b/>
        </w:rPr>
        <w:t>E. 1.8</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 gleiche Gesetzesanwendung zu gewährleisten, Rechnung getragen (BGE 146 V 224 E. 4.4.2, 141 V 365 E. 2.4 mit Hinweisen). 2 .</w:t>
      </w:r>
    </w:p>
    <w:p>
      <w:r>
        <w:t>2 .1</w:t>
      </w:r>
    </w:p>
    <w:p>
      <w:r>
        <w:t>Die Beschwerdegegnerin begründete den angefochtenen Entscheid im Wesent lichen damit, dass auch die Selbständigerwerbenden das Mindesteinkommen nach Art. 13 Abs. 3 FamZG erzielen müssten, um Anspruch auf Familienzulagen zu haben. Werde dieses nicht erreicht, so bestehe kein Anspruch auf Familien zulagen (Urk. 2). 2 .2</w:t>
      </w:r>
    </w:p>
    <w:p>
      <w:r>
        <w:t>Die Beschwerdeführenden machen dagegen zur Hauptsache geltend, dass sie (wohl: die Beschwerdeführerin) im Kanton Zürich sehr wohl einen Ansp ruch auf Familienzulagen hätten. Dies insb e sondere ,</w:t>
      </w:r>
    </w:p>
    <w:p>
      <w:r>
        <w:t>wenn</w:t>
      </w:r>
    </w:p>
    <w:p>
      <w:r>
        <w:t>– wie Art. 10b FamZV dies vorsehe – die Einkommen der Beschwerdeführerin aus selbs tändiger wie unselb s t ä ndiger Erwerbstätigkeit zusammengezählt würden . Im Jahr 2019 habe die Beschwerdeführerin alsdann allein mit der selbständigen Erwerbstätigkeit das erforderliche Einkommen erzielt . Dadurch, dass die Beschwerdegegnerin</w:t>
      </w:r>
    </w:p>
    <w:p>
      <w:r>
        <w:t>den Sachverhalt nicht genügend abgeklärt und trotz noch nic ht vorhandener rechts kräftiger Rückforderungsv erfügung eine Betreibung gegen die Beschwerdefüh rerin eingeleitet habe, habe sie ihre Macht missbraucht</w:t>
      </w:r>
    </w:p>
    <w:p>
      <w:r>
        <w:t>und sei ein finanzieller Schaden entstanden . Es werde deshalb zusätzlich</w:t>
      </w:r>
    </w:p>
    <w:p>
      <w:r>
        <w:t>Anspruch auf eine Parteien t schädigung respektive Schadenersatz in Höhe von Fr. 8'200.--</w:t>
      </w:r>
    </w:p>
    <w:p>
      <w:r>
        <w:t>sowie eine G enugtuung in Höhe von Fr. 20'000. -- geltend gemacht (Urk. 2).</w:t>
      </w:r>
    </w:p>
    <w:p>
      <w:r>
        <w:t>3 . 3 .1</w:t>
      </w:r>
    </w:p>
    <w:p>
      <w:r>
        <w:t>In Bezug auf die Beschwerdeführerin und den</w:t>
      </w:r>
    </w:p>
    <w:p>
      <w:r>
        <w:t>vorliegend interessierenden Zeit raum ( 1. September 2017 bis 31. Dezember 2019 ) ergibt sich in tatsächlicher Hinsicht , dass sie im Kanton Zürich , wo sie</w:t>
      </w:r>
    </w:p>
    <w:p>
      <w:r>
        <w:t>über eine Bewilligung zur selbstän digen Berufsausübung der nichtärztlichen Psychotherapie</w:t>
      </w:r>
    </w:p>
    <w:p>
      <w:r>
        <w:t>verfügt (Urk. 3/4 ) ,</w:t>
      </w:r>
    </w:p>
    <w:p>
      <w:r>
        <w:t>selbständigerwerbend war. Daneben war sie auch bei mehreren Arbeitgebern</w:t>
      </w:r>
    </w:p>
    <w:p>
      <w:r>
        <w:t>unselbständigerwerbend</w:t>
      </w:r>
    </w:p>
    <w:p>
      <w:r>
        <w:t>(Urk. 3/5-8; vgl. auch Auszug aus dem individuellen Konto der B eschwerdeführerin [IK], Urk. 6/133) .</w:t>
      </w:r>
    </w:p>
    <w:p>
      <w:r>
        <w:t>Zur selbs t ä ndigen Tätigkeit lässt sich den Akten entnehmen , dass sie im Jahr 2017 kein Einkommen realis i erte ( bzw. einen Verlust; vgl. Ste uermeldung des Kantonalen Steueramtes Zürich vom 25. März 2021; Urk. 6/105) und i m Jahr 2018 ein solches von Fr. 475. --</w:t>
      </w:r>
    </w:p>
    <w:p>
      <w:r>
        <w:t>erzielte ( vgl. S teuermeldung des Kantonalen Steueramtes Zürich vom 15. Februar 2022, Urk. 6/148). Für das Jahr 2019 liegt keine Steuermeldung vor ;</w:t>
      </w:r>
    </w:p>
    <w:p>
      <w:r>
        <w:t>gemäss</w:t>
      </w:r>
    </w:p>
    <w:p>
      <w:r>
        <w:t>(unbelegten)</w:t>
      </w:r>
    </w:p>
    <w:p>
      <w:r>
        <w:t>Au sf ü hrun gen in der Beschwerde</w:t>
      </w:r>
    </w:p>
    <w:p>
      <w:r>
        <w:t>wurde das Einkommen aus selbstä n diger Erwerbstätigkeit im Jahr</w:t>
      </w:r>
    </w:p>
    <w:p>
      <w:r>
        <w:t>2019 zwischenzeitlich defini tiv auf Fr. 9'450. -- veranlagt (Urk. 1 S. 4) .</w:t>
      </w:r>
    </w:p>
    <w:p>
      <w:r>
        <w:t>Zur unselbständigen Erwerbstätigkeit ergibt sich al s dann aus dem Auszug aus dem IK der Beschwerdeführerin (Urk. 6/133) , dass sie im Jahr 2017 im Spital F.___</w:t>
      </w:r>
    </w:p>
    <w:p>
      <w:r>
        <w:t>arbeitete und dabei ein</w:t>
      </w:r>
    </w:p>
    <w:p>
      <w:r>
        <w:t>E inkommen von F r. 70'224.--</w:t>
      </w:r>
    </w:p>
    <w:p>
      <w:r>
        <w:t>er zielte. Im Jahr 2018 war sie bei drei verschiedenen Arbeitgeber n angestellt , wobei im IK</w:t>
      </w:r>
    </w:p>
    <w:p>
      <w:r>
        <w:t>unselbständige E rwerbse inkünfte in Höhe von in s gesamt Fr. 102'654 .-- ausgewiesen sind ( Januar bis August Spital F.___</w:t>
      </w:r>
    </w:p>
    <w:p>
      <w:r>
        <w:t>[ Fr. 47'406.-- ] , Januar bis Dezember G.___ [Fr. 38'245.-- ]</w:t>
      </w:r>
    </w:p>
    <w:p>
      <w:r>
        <w:t>sowie von September bis November</w:t>
      </w:r>
    </w:p>
    <w:p>
      <w:r>
        <w:t>H.___</w:t>
      </w:r>
    </w:p>
    <w:p>
      <w:r>
        <w:t>[ Fr. 17'003.-- ] ) . Im Jahr 2019 erzielte die Beschwerdeführerin –</w:t>
      </w:r>
    </w:p>
    <w:p>
      <w:r>
        <w:t>wiederum gemäss Eintrag ungen im IK –</w:t>
      </w:r>
    </w:p>
    <w:p>
      <w:r>
        <w:t>aus zwei unselbständige n Erwerbs tätigkeiten E in k ü n fte i m G esamt b e trag von Fr. 73'049.--</w:t>
      </w:r>
    </w:p>
    <w:p>
      <w:r>
        <w:t>( Mai bis Dezember E.___</w:t>
      </w:r>
    </w:p>
    <w:p>
      <w:r>
        <w:t>[ Fr. 27'224.-- ] sowie in d er Zeit Januar bis Dezember G.___</w:t>
      </w:r>
    </w:p>
    <w:p>
      <w:r>
        <w:t>[ Fr. 45'825. -- ] ). 3 .2</w:t>
      </w:r>
    </w:p>
    <w:p>
      <w:r>
        <w:t>Weiter ergibt sich aus den Akten, dass der Beschwerdeführer seit 1. September 2017 bei der</w:t>
      </w:r>
    </w:p>
    <w:p>
      <w:r>
        <w:t>I.___ AG im Kanton Schwyz erwerbstätig ist (vgl. Urk. 1 S. 3) .</w:t>
      </w:r>
    </w:p>
    <w:p>
      <w:r>
        <w:t>4 .</w:t>
      </w:r>
    </w:p>
    <w:p>
      <w:r>
        <w:t>4.1</w:t>
      </w:r>
    </w:p>
    <w:p>
      <w:r>
        <w:t>Die Zusprache von Familienzulagen für Selbständigerwerbende an die Beschwerdeführerin erfolgte ( wohl )</w:t>
      </w:r>
    </w:p>
    <w:p>
      <w:r>
        <w:t>vor dem Hintergrund , dass die Beschwerde führerin im Kanton Zürich ( als</w:t>
      </w:r>
    </w:p>
    <w:p>
      <w:r>
        <w:t>Wohnsitzkanton der K inder; vgl. Art. 7 Abs. 1 lit. d FamZG )</w:t>
      </w:r>
    </w:p>
    <w:p>
      <w:r>
        <w:t>als Psychotherapeuti n selbständig erwerbstätig ist ( Urk. 6/61). Zu prüfen ist daher, ob diese Leistungsausrichtung zutreffend war. 4.2</w:t>
      </w:r>
    </w:p>
    <w:p>
      <w:r>
        <w:t>Bereits in ihrer Anmeldung zum Bezug von Familienzulagen für Selbständiger werbende hatte die Beschwerdeführerin am 1. Februar 2018 angegeben, dass sie neben ihrer</w:t>
      </w:r>
    </w:p>
    <w:p>
      <w:r>
        <w:t>selbständigen Erwerbstätigkeit im Kanton Zürich im Spital C.___ , D.___ eine unselbständige Erwerbs tätigkeit ausübt (Urk. 6/61/1) . Auch in den Jahren 2017 und 2019 war sie unselbständig erwerbstätig (E. 3.1 hiervor). Wie erwähnt (E. 1.4.3) ist nach Art.</w:t>
      </w:r>
    </w:p>
    <w:p>
      <w:r>
        <w:rPr>
          <w:b/>
        </w:rPr>
        <w:t>E. 2</w:t>
      </w:r>
    </w:p>
    <w:p>
      <w:r>
        <w:t>Die Kinderzulagen in der Höhe von</w:t>
      </w:r>
    </w:p>
    <w:p>
      <w:r>
        <w:t>2017: CHF: 2'400.--</w:t>
      </w:r>
    </w:p>
    <w:p>
      <w:r>
        <w:t>2018: CHF: 9'000.--</w:t>
      </w:r>
    </w:p>
    <w:p>
      <w:r>
        <w:t>2019: CHF: 9 ' 00 0.--</w:t>
      </w:r>
    </w:p>
    <w:p>
      <w:r>
        <w:t>w erden vom Beschwerdegegner nicht zurückgefordert und müssen von der Beschwerdeführerin nicht bezahlt werden.</w:t>
      </w:r>
    </w:p>
    <w:p>
      <w:r>
        <w:rPr>
          <w:b/>
        </w:rPr>
        <w:t>E. 3</w:t>
      </w:r>
    </w:p>
    <w:p>
      <w:r>
        <w:t>Unter Kosten- und Entschädigungsfolgen zu Lasten der Beschwerdegegner.»</w:t>
      </w:r>
    </w:p>
    <w:p>
      <w:r>
        <w:t>Mit Vernehmlassung vom 5. Juli 2022 stellte die Familienausgleichskasse An trag auf Abweisung der Beschwerde (Urk. 5), was den Beschwerdeführenden mit Verfügung vom 6. Juli 2022 zur Kenntnis gebracht wurde (Urk. 7). Das Gericht zieht in Erwägung: 1. 1 .1</w:t>
      </w:r>
    </w:p>
    <w:p>
      <w:r>
        <w:t>Familienzulagen sind einmalige oder periodische Geldleistungen , die ausgerich tet werden, um die finanzielle Belastung durch ein oder mehrere Kinder teilweise auszugleichen (Art. 2 des Bundesgesetzes über die Familienzulagen und Finanz hilfen an Familienorganisationen [Familienzulagengesetz, FamZG ]). Sie umfas sen unter anderem die Kinderzulagen und die Ausbildungszulagen (vgl. Art. 3 Abs. 1 FamZG ) und betragen mindestens Fr. 200.-- pro Monat (Kinderzulage) bzw. Fr. 250.-- (Ausbildungszulage; v gl. Art. 5 Abs. 1 und 2 FamZG ). 1 .2</w:t>
      </w:r>
    </w:p>
    <w:p>
      <w:r>
        <w:t>Nach Art. 12 Abs. 2 FamZG unterstehen Arbeitgeber und Selbständigerwerbende der Familienzulagenordnung des Kantons, in dem das Unternehmen seinen rechtlichen Sitz hat oder, wenn ein solcher fehlt, ihre s Wohnsitzkantons. Zweig niederlassungen von Arbeitgebern unterstehen der Familienzulagenordnung des Kantons, in dem sie sich befinden. Die Kantone können abweichende Regelun gen vereinbaren.</w:t>
      </w:r>
    </w:p>
    <w:p>
      <w:r>
        <w:rPr>
          <w:b/>
        </w:rPr>
        <w:t>E. 7</w:t>
      </w:r>
    </w:p>
    <w:p>
      <w:r>
        <w:t>‘ 110 . -- . 1 . 4</w:t>
      </w:r>
    </w:p>
    <w:p>
      <w:r>
        <w:t>1.4.1</w:t>
      </w:r>
    </w:p>
    <w:p>
      <w:r>
        <w:t>Ist eine Person bei mehreren Arbeitgebern beschäftigt oder ist sie gleichzeitig selbständig und unselbständig erwerbstätig, so werden zur Bestimmung des Ein kommens die Einkommen zusammengezählt (Art. 10 b der Verordnung über die Familienzulagen, FamZV ). 1.4.2</w:t>
      </w:r>
    </w:p>
    <w:p>
      <w:r>
        <w:t>Ist eine Person bei mehreren Arbeitgebern beschäftigt , so ist die Familienaus gleichskasse des Arbeitgebers zuständig, der den höchsten Lohn ausrichtet (Art.</w:t>
      </w:r>
    </w:p>
    <w:p>
      <w:r>
        <w:rPr>
          <w:b/>
        </w:rPr>
        <w:t>E. 11</w:t>
      </w:r>
    </w:p>
    <w:p>
      <w:r>
        <w:t>Abs. 1 bis</w:t>
      </w:r>
    </w:p>
    <w:p>
      <w:r>
        <w:t>FamZV bei gleichzeitigem Vorliegen einer selbständigen wie auch unselbständigen Erwerbstätigkeit die Familienausgleichskasse des Arbeitgebers vorrangig zuständig, sofern das Arbeitsverhältnis für mehr als sechs Monate eingegangen worden oder unbefristet ist, und das Mindesteinkommen nach Art. 13 Abs. 3 FamZG im Rahmen dieses Arbeitsverhältnisses erreicht wird (Art. 11 Abs. 1 bis</w:t>
      </w:r>
    </w:p>
    <w:p>
      <w:r>
        <w:t>FamZV ). Diese Voraussetzungen waren bei der Beschwerdeführerin in den Jahren 2017 bis 2019 - teilweise gar bei mehreren Arbeitgebern -</w:t>
      </w:r>
    </w:p>
    <w:p>
      <w:r>
        <w:t>erfüllt (vgl. E. 3.1). Damit ging aber der Anspruch auf Zulagen aus unse lbständiger Erwerbstätigkeit dem jenigen für Selbständigerwerbende vor ( zum Vorrang des Anspruchs aus u nselbständiger Erwerbstätigkeit vgl. wiederum E. 1.4.3).</w:t>
      </w:r>
    </w:p>
    <w:p>
      <w:r>
        <w:t>D ie Ausrichtung von Zulagen für Selbständigerwerbende</w:t>
      </w:r>
    </w:p>
    <w:p>
      <w:r>
        <w:t>stand somit aber</w:t>
      </w:r>
    </w:p>
    <w:p>
      <w:r>
        <w:t>nicht in Übereinstimmung mit der gesetzlichen Ordnung, weshalb sie jedenfalls unrichtig war , und zwar</w:t>
      </w:r>
    </w:p>
    <w:p>
      <w:r>
        <w:t>unabhängig davon, ob die Beschwerdeführerin als Selb ständigerwerbende das Mindesteinkommen nach Art. 13 Abs . 3 FamZG erreichte oder nicht. 4.3</w:t>
      </w:r>
    </w:p>
    <w:p>
      <w:r>
        <w:t>Mit Blick auf die vorliegend zu beurteilende Rückforderung ergibt sich damit aber , dass die Zusprache von Familienzulagen für Selbständigerwerbende zwei fellos unrichtig war . Daher und da die Berichtigung der unzutreffenden Leistungsausrichtung angesichts des</w:t>
      </w:r>
    </w:p>
    <w:p>
      <w:r>
        <w:t>– im masslicher H insicht unbestrittenen –</w:t>
      </w:r>
    </w:p>
    <w:p>
      <w:r>
        <w:t>Rückforderungsbetrags von Fr. 20‘400.-- von erheblicher Bedeutung war, ist der Rückkommenstitel der Wiedererwägung nach Art. 53 Abs. 2 ATSG gegeben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