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KA.2016.00012 vom 29. März 2017</w:t>
      </w:r>
    </w:p>
    <w:p>
      <w:r>
        <w:t>ZH Sozialversicherungsgericht, 2017-03-29, DE</w:t>
      </w:r>
    </w:p>
    <w:p>
      <w:r>
        <w:rPr>
          <w:b/>
        </w:rPr>
        <w:t xml:space="preserve">Quelle: </w:t>
      </w:r>
      <w:r>
        <w:t>https://mcp.opencaselaw.ch/entscheid/zh_sozialversicherungsgericht_KA.2016.00012</w:t>
      </w:r>
    </w:p>
    <w:p>
      <w:r>
        <w:t>FR: ZH_SOZIALVERSICHERUNGSGERICHT KA.2016.00012 du 29 mars 2017</w:t>
      </w:r>
    </w:p>
    <w:p>
      <w:r>
        <w:t>IT: ZH_SOZIALVERSICHERUNGSGERICHT KA.2016.00012 del 29 marzo 2017</w:t>
      </w:r>
    </w:p>
    <w:p>
      <w:pPr>
        <w:pStyle w:val="Heading2"/>
      </w:pPr>
      <w:r>
        <w:t>Erwägungen</w:t>
      </w:r>
    </w:p>
    <w:p>
      <w:r>
        <w:rPr>
          <w:b/>
        </w:rPr>
        <w:t>E. 1</w:t>
      </w:r>
    </w:p>
    <w:p>
      <w:r>
        <w:t>X.___ ist der Vater von</w:t>
      </w:r>
    </w:p>
    <w:p>
      <w:r>
        <w:t>Y.___ ,</w:t>
      </w:r>
    </w:p>
    <w:p>
      <w:r>
        <w:t>geboren 12. August 199 6. Von der Mutter von Y.___ ist er geschieden. Am 19. Juli 2016 bean tragte X.___</w:t>
      </w:r>
    </w:p>
    <w:p>
      <w:r>
        <w:t>bei der Sozialversicherungsanstalt des Kantons Zürich, Familienausgleichskasse, die Ausrichtung von Familienzula gen für Nicht er werbstätige für Y.___ , ab dem 1. Januar 2010 (Urk. 6/5). Mit Verfügung vom 27. Juli 2016 wies die Familie nausgleichskasse das Gesuch ab , was sie damit begründete, dass der Anspruch einer erwerbstätigen Person dem Anspruch einer nichterwerbstätigen Person vorgehe, weshalb die Mutter von Y.___ die Familienzulagen bei ihrem Arbeitgeber beantragen müsse (Urk. 6/13). Eine - nach erfolgter weiterer Korrespondenz per Email (Urk. 6/15-17) - dagegen erhobene Einsprache vom 12. September 2016 (Urk. 6/18) wies die Familienausgleichskasse mit Einspracheentscheid vom 19. September 2016 ab (Urk. 2).</w:t>
      </w:r>
    </w:p>
    <w:p>
      <w:r>
        <w:rPr>
          <w:b/>
        </w:rPr>
        <w:t>E. 1.1</w:t>
      </w:r>
    </w:p>
    <w:p>
      <w:r>
        <w:t>Familienzulagen sind einmalige oder periodische Geldleistungen, die ausgerich tet werden, um die finanzielle Belastung durch ein oder mehrere Kinder teil weise auszugleichen (Art. 2 des Bundesgesetzes über die Familien zulagen, FamZG ). Für das gleiche Kind wird nur eine Zulage derselben Art ausgerichtet. Die Differenzzahlung nach Art. 7 Abs. 2 FamZG bleibt vorbe halten (Art. 6 FamZG ).</w:t>
      </w:r>
    </w:p>
    <w:p>
      <w:r>
        <w:rPr>
          <w:b/>
        </w:rPr>
        <w:t>E. 1.2</w:t>
      </w:r>
    </w:p>
    <w:p>
      <w:r>
        <w:t>Haben mehrere Personen für das gleiche Kind Anspruch auf Familienzulagen nach eidgenössischem oder kantonalem Recht, so steht der Anspruch nach Art. 7 Abs. 1 FamZG in nachstehender Reihenfolge zu: a.</w:t>
      </w:r>
    </w:p>
    <w:p>
      <w:r>
        <w:t>der erwerbstätigen Person;</w:t>
      </w:r>
    </w:p>
    <w:p>
      <w:r>
        <w:t>b.</w:t>
      </w:r>
    </w:p>
    <w:p>
      <w:r>
        <w:t>der Person, welche die elterliche Sorge hat oder bis zur</w:t>
      </w:r>
    </w:p>
    <w:p>
      <w:r>
        <w:t>Mündigkeit des Kindes hatte; c.</w:t>
      </w:r>
    </w:p>
    <w:p>
      <w:r>
        <w:t>der Person, bei der das Kind über wiegend lebt oder bis zu seiner Mündigkeit lebte; d.</w:t>
      </w:r>
    </w:p>
    <w:p>
      <w:r>
        <w:t>der Person, auf welch e die Familienzulagenordnung im Wohnsitzkanton des Kindes</w:t>
      </w:r>
    </w:p>
    <w:p>
      <w:r>
        <w:t>anwendbar ist; e.</w:t>
      </w:r>
    </w:p>
    <w:p>
      <w:r>
        <w:t>der Person mit dem höheren AHV-pflichtigen Einkommen aus unselbstständiger Erwerbstätigkeit; f.</w:t>
      </w:r>
    </w:p>
    <w:p>
      <w:r>
        <w:t>der Person mit dem höhere n AHV-pflichtigen Einkommen aus selbstständiger Erwerbstätigkeit.</w:t>
      </w:r>
    </w:p>
    <w:p>
      <w:r>
        <w:t>Richten sich die Familienzulagenansprüche der erst- und der zweitanspruchs berechtigten Person nach den Familienzulagenordnungen von zwei verschie denen Kantonen, so hat die zweitanspruchsberechtigte Person Anspruch auf den Betrag, um den der gesetzliche Mindestansatz in ihrem Kanton höher ist als im anderen (Art. 7 Abs.</w:t>
      </w:r>
    </w:p>
    <w:p>
      <w:r>
        <w:rPr>
          <w:b/>
        </w:rPr>
        <w:t>E. 1.3</w:t>
      </w:r>
    </w:p>
    <w:p>
      <w:r>
        <w:t>Werden die Familienzulagen nicht für die Bedürfnisse einer Person verwen det, für die sie bestimmt sind, so kann diese Person oder ihr gesetzlicher Vertreter verlangen, dass ihr die Familienzulagen in Abweichung von Arti kel 20 Absatz 1 ATSG auch ohne Fürsorgeabhängigkeit ausgerichtet werden (Art. 9 Abs.</w:t>
      </w:r>
    </w:p>
    <w:p>
      <w:r>
        <w:t>1 FamZG ) . Auf begründetes Gesuch hin kann die Ausbildungs zulage in Abweichung von Artikel 20 Abs atz 1 ATSG direkt dem mündigen Kind ausgerichtet werden (Art. 9 Abs.</w:t>
      </w:r>
    </w:p>
    <w:p>
      <w:r>
        <w:rPr>
          <w:b/>
        </w:rPr>
        <w:t>E. 2</w:t>
      </w:r>
    </w:p>
    <w:p>
      <w:r>
        <w:t>FamZG ).</w:t>
      </w:r>
    </w:p>
    <w:p>
      <w:r>
        <w:t>Macht die anspruchsberechtigte Person selber die Familienzulage nicht gel tend, kann dies stellvertretend der andere Elternteil oder die Person, Sozial hilfestelle oder E inrichtung, die</w:t>
      </w:r>
    </w:p>
    <w:p>
      <w:r>
        <w:t>für das Kind sorgt, tun ( § 1 der zürcherischen Verordnung zum EG FamZG ) .</w:t>
      </w:r>
    </w:p>
    <w:p>
      <w:r>
        <w:rPr>
          <w:b/>
        </w:rPr>
        <w:t>E. 2.1</w:t>
      </w:r>
    </w:p>
    <w:p>
      <w:r>
        <w:t>Die Familienausgleichskasse begründete den angefochtenen Entscheid im Wesentlichen damit, dass die Mutter von Y.___ nach Art.</w:t>
      </w:r>
    </w:p>
    <w:p>
      <w:r>
        <w:rPr>
          <w:b/>
        </w:rPr>
        <w:t>E. 2.2</w:t>
      </w:r>
    </w:p>
    <w:p>
      <w:r>
        <w:t>Dagegen macht e der Beschwerdeführer zur Hauptsache geltend, dass ihm bei der Ehescheidung die alleinige Obhut zugesprochen worden sei . Y.___ und seine Mutter hätten seit Januar 2010 keinen Kontakt mehr .</w:t>
      </w:r>
    </w:p>
    <w:p>
      <w:r>
        <w:t>S either wohne Y.___ ausschliesslich beim Beschwerdeführer, welcher alleine für Unterhalt und Erziehung auf komme . Da die Mutter von Y.___</w:t>
      </w:r>
    </w:p>
    <w:p>
      <w:r>
        <w:t>weder finanziell noch sonstwie einen Beitrag an Unterhalt und Erziehung</w:t>
      </w:r>
    </w:p>
    <w:p>
      <w:r>
        <w:t>von Y.___</w:t>
      </w:r>
    </w:p>
    <w:p>
      <w:r>
        <w:t>leiste,</w:t>
      </w:r>
    </w:p>
    <w:p>
      <w:r>
        <w:t>entzöge sich jeglicher L ogik und Gerechtigkeit , wenn die Mutter Anspruch auf Fami lienzulagen hätte. A ufgrund der gegebenen Umstände könne viel m ehr nur er ( der Beschw e rdeführer ) Zul a gen beanspruchen , weshalb es gar keine An spruchskonkurrenz im Sinne von Art.</w:t>
      </w:r>
    </w:p>
    <w:p>
      <w:r>
        <w:rPr>
          <w:b/>
        </w:rPr>
        <w:t>E. 7</w:t>
      </w:r>
    </w:p>
    <w:p>
      <w:r>
        <w:t>Rz 36 ). 4.</w:t>
      </w:r>
    </w:p>
    <w:p>
      <w:r>
        <w:t>D ar auf hinzuweisen</w:t>
      </w:r>
    </w:p>
    <w:p>
      <w:r>
        <w:t>ist immerhin , dass - bei er füllten Voraussetzungen - die</w:t>
      </w:r>
    </w:p>
    <w:p>
      <w:r>
        <w:t>Möglichkeit einer Drittauszahlung nach Art.</w:t>
      </w:r>
    </w:p>
    <w:p>
      <w:r>
        <w:rPr>
          <w:b/>
        </w:rPr>
        <w:t>E. 9</w:t>
      </w:r>
    </w:p>
    <w:p>
      <w:r>
        <w:t>FamZG besteht bzw . auch</w:t>
      </w:r>
    </w:p>
    <w:p>
      <w:r>
        <w:t>da rauf , dass – sollte die vorrangig anspruchsberechtigte Mutter von Y.___ sel ber die Familienzulage nicht geltend machen - dies der Beschwerdeführer als anderer Elternteil stellvertretend für sie tun kann ( § 1 der zürcherischen Ver ordnung zum EG FamZG ; vgl. E . 1. 3</w:t>
      </w:r>
    </w:p>
    <w:p>
      <w:r>
        <w:t>hievor ).</w:t>
      </w:r>
    </w:p>
    <w:p>
      <w:r>
        <w:t>Das Gericht erkennt: 1.</w:t>
      </w:r>
    </w:p>
    <w:p>
      <w:r>
        <w:t>Die Beschwerde</w:t>
      </w:r>
    </w:p>
    <w:p>
      <w:r>
        <w:t>wird abgewiesen. 2.</w:t>
      </w:r>
    </w:p>
    <w:p>
      <w:r>
        <w:t>Das Verfahren ist kostenlos. 3.</w:t>
      </w:r>
    </w:p>
    <w:p>
      <w:r>
        <w:t>Zustellung gegen Empfangsschein an: - X.___ - Sozialversicherungsanstalt des Kantons Zürich, Familienausgleichskasse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