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KA.2012.00008 vom 20. Februar 2013</w:t>
      </w:r>
    </w:p>
    <w:p>
      <w:r>
        <w:t>ZH Sozialversicherungsgericht, 2013-02-20, DE</w:t>
      </w:r>
    </w:p>
    <w:p>
      <w:r>
        <w:rPr>
          <w:b/>
        </w:rPr>
        <w:t xml:space="preserve">Quelle: </w:t>
      </w:r>
      <w:r>
        <w:t>https://mcp.opencaselaw.ch/entscheid/zh_sozialversicherungsgericht_KA.2012.00008</w:t>
      </w:r>
    </w:p>
    <w:p>
      <w:r>
        <w:t>FR: ZH_SOZIALVERSICHERUNGSGERICHT KA.2012.00008 du 20 février 2013</w:t>
      </w:r>
    </w:p>
    <w:p>
      <w:r>
        <w:t>IT: ZH_SOZIALVERSICHERUNGSGERICHT KA.2012.00008 del 20 febbraio 2013</w:t>
      </w:r>
    </w:p>
    <w:p>
      <w:pPr>
        <w:pStyle w:val="Heading2"/>
      </w:pPr>
      <w:r>
        <w:t>Erwägungen</w:t>
      </w:r>
    </w:p>
    <w:p>
      <w:r>
        <w:rPr>
          <w:b/>
        </w:rPr>
        <w:t>E. 1</w:t>
      </w:r>
    </w:p>
    <w:p>
      <w:r>
        <w:t>1.1Â Â Â Â  Familienzulagen (Kinder- und Ausbildungszulagen) sind einmalige oder periodische Geldleistungen, die ausgerichtet werden, um die finanzielle Belastung durch ein oder mehrere Kinder teilweise auszugleichen (Art. 2 und 3 des Bundesgesetzes Ã¼ber die Familienzulagen; FamZG). FÃ¼r im Ausland wohnhafte Kinder regelt der Bundesrat die Voraussetzungen fÃ¼r den Anspruch auf Familienzulagen (Art. 4 Abs. 3 Satz 1 FamZG). In Konkretisierung dieser Bestimmung sieht die bundesrÃ¤tliche Familienzulagenverordnung (FamZV) in dessen Art. 7 Abs. 1 vor, dass fÃ¼r Kinder mit Wohnsitz im Ausland Familienzulagen nur ausgerichtet werden, soweit zwischenstaatliche Vereinbarungen dies vorschreiben; in der bis Ende 2011 in Kraft gestandenen Fassung dieser Bestimmung war zudem vorausgesetzt, dass nicht schon im Ausland ein Anspruch auf eine Familienzulage besteht (a.), der Anspruch in der Schweiz auf einer ErwerbstÃ¤tigkeit beruht (b.), die Familienzulage fÃ¼r ein Kind bestimmt ist, zu dem ein KindesverhÃ¤ltnis im Sinne des Zivilgesetzbuches besteht (c.) und das Kind das 16. Altersjahr noch nicht vollendet hat (d.). GemÃ¤ss dem seit 1. Januar 2012 in Kraft stehenden Art. 7 Abs. 1 bis FamZV wird bei Kindern, welche die Schweiz zu Ausbildungszwecken verlassen, wÃ¤hrend hÃ¶chstens fÃ¼nf Jahren vermutet, dass sie weiterhin in der Schweiz Wohnsitz haben; diese Frist beginnt frÃ¼hestens mit der Vollendung des 16. Altersjahrs zu laufen.</w:t>
      </w:r>
    </w:p>
    <w:p>
      <w:r>
        <w:t>1.2Â Â Â Â  GemÃ¤ss Art. 25 Abs. 1 des Zivilgesetzbuches (ZGB) gilt als Wohnsitz des Kindes unter elterlicher Sorge der Wohnsitz der Eltern oder, wenn die Eltern keinen gemeinsamen Wohnsitz haben, der Wohnsitz des Elternteils, unter dessen Obhut das Kind steht; in den Ã¼brigen FÃ¤llen gilt sein Aufenthaltsort als Wohnsitz.</w:t>
      </w:r>
    </w:p>
    <w:p>
      <w:r>
        <w:t>Â Â Â Â Â Â Â Â  Nach Art. 20 Abs. 1 des Bundesgesetzes Ã¼ber das internationale Privatrecht (IPRG) hat eine natÃ¼rliche Person im Sinne dieses Gesetzes ihren Wohnsitz in dem Staat, in dem sie sich mit der Absicht dauernden Verbleibens aufhÃ¤lt (lit. a.), ihren gewÃ¶hnlichen Aufenthalt in dem Staat, in dem sie wÃ¤hrend lÃ¤ngerer Zeit lebt, selbst wenn diese Zeit zum Vorneherein befristet ist (lit. b.) und ihre Niederlassung in dem Staat, in dem sich der Mittelpunkt ihrer geschÃ¤ftlichen TÃ¤tigkeit befindet (lit. c). Nach Abs. 2 der nÃ¤mlichen Bestimmung kann niemand an mehreren Orten zugleich Wohnsitz haben; hat eine Person nirgends einen Wohnsitz, so tritt der gewÃ¶hnliche Aufenthalt an die Stelle des Wohnsitzes. Die Bestimmungen des Zivilgesetzbuches Ã¼ber Wohnsitz und Aufenthalt sind nicht anwendbar.</w:t>
      </w:r>
    </w:p>
    <w:p>
      <w:r>
        <w:t>1.3Â Â Â Â  GemÃ¤ss Art. 25 Abs. 1 des Bundesgesetzes Ã¼ber den Allgemeinen Teil des Sozialversicherungsrechts (ATSG) sind unrechtmÃ¤ssig bezogene Leistungen zurÃ¼ckzuerstatten (Satz 1). Wer Leistungen in gutem Glauben empfangen hat, muss sie nicht zurÃ¼ckerstatten, wenn eine grosse HÃ¤rte vorliegt (Satz 2).</w:t>
      </w:r>
    </w:p>
    <w:p>
      <w:r>
        <w:t>1.4Â Â Â Â  Eine rechtskrÃ¤ftig verfÃ¼gte Leistung in der Sozialversicherung ist nach stÃ¤ndiger bundesgerichtlicher Rechtsprechung nur zurÃ¼ckzuerstatten, wenn in verfahrensrechtlicher Hinsicht entweder die fÃ¼r die (prozessuale) Revision oder die fÃ¼r die WiedererwÃ¤gung erforderlichen Voraussetzungen erfÃ¼llt sind. Diese Voraussetzungen sind in Art. 53 Abs. 1 und 2 ATSG umschrieben. GemÃ¤ss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Nach Art. 53 Abs. 2 ATSG kann der VersicherungstrÃ¤ger auf formell rechtskrÃ¤ftige VerfÃ¼gungen oder Einspracheentscheide zurÃ¼ckkommen, wenn diese zweifellos unrichtig sind und wenn ihre Berichtigung von erheblicher Bedeutung ist.</w:t>
      </w:r>
    </w:p>
    <w:p>
      <w:r>
        <w:rPr>
          <w:b/>
        </w:rPr>
        <w:t>E. 2</w:t>
      </w:r>
    </w:p>
    <w:p>
      <w:r>
        <w:t>2.1Â Â Â Â  Die Beschwerdegegnerin begrÃ¼ndete den angefochtenen Einspracheentscheid zur Hauptsache damit, dass die Tochter A.___ mit ihrem Vater, dem anlÃ¤sslich der Trennung die Obhut Ã¼ber die Tochter Ã¼bertragen worden sei, im Dezember 2011 nach Brasilien gezogen sei. Damit liege der Lebensmittelpunkt von Vater und Tochter klar nicht mehr in der Schweiz, weshalb kein Anspruch mehr auf Zulagen bestehe. Auf den Antrag auf Erlass der RÃ¼ckerstattung kÃ¶nne nicht eingetreten werden, da die RÃ¼ckerstattung zu Unrecht bezogener Leistungen das VerhÃ¤ltnis zwischen Arbeitgeber und Familienausgleichskasse betreffe (Urk. 2).</w:t>
      </w:r>
    </w:p>
    <w:p>
      <w:r>
        <w:t>2.2Â Â Â Â  Dagegen lÃ¤sst die Versicherte zur Hauptsache vorbringen, dass die Tochter zu Ausbildungszwecken nach Brasilien gegangen sei, weshalb gestÃ¼tzt auf Art. 7 Abs. 1 bis FamZV weiterhin Anspruch auf Familienzulagen bestehe. Alsdann sei die Beschwerdegegnerin zu Unrecht nicht auf die Einsprache eingetreten, soweit damit auch um Erlass der RÃ¼ckerstattung ersucht worden sei. Die Voraussetzungen fÃ¼r den Erlass (guter Glaube und unzumutbare HÃ¤rte) seien Ã¼berdies erfÃ¼llt (Urk. 1).</w:t>
      </w:r>
    </w:p>
    <w:p>
      <w:r>
        <w:rPr>
          <w:b/>
        </w:rPr>
        <w:t>E. 3</w:t>
      </w:r>
    </w:p>
    <w:p>
      <w:r>
        <w:t>3.1Â Â Â Â  In tatsÃ¤chlicher Hinsicht ist zwischen den Parteien nicht streitig, dass die Tochter A.___ seit dem 1. Dezember 2011 mit ihrem Vater in Brasilien lebt, und dass dieser die (alleinige) elterliche Sorge fÃ¼r die Tochter hat. Ebenfalls wird von der Versicherten zu Recht nicht in Frage gestellt, dass zwischen der Schweiz und Brasilien keine zwischenstaatliche Vereinbarung im Sinne von Art. 7 Abs. 1 FamZV besteht, welche fÃ¼r Kinder mit Wohnsitz in Brasilien die Ausrichtung von Familienzulagen vorschreiben wÃ¼rde. Streitig und zu prÃ¼fen ist hingegen die Frage, wo die Tochter A.___ Wohnsitz hat: Hat A.___ Wohnsitz in Brasilien, besteht mangels einer zwischenstaatlichen Vereinbarung aufgrund von Art. 7 Abs. 1 FamZV kein Anspruch auf Familienzulagen. Hat sie hingegen Wohnsitz in der Schweiz, besteht Anspruch auf Familienzulagen (Umkehrschluss von Art. 4 Abs. 3 FamZG). Â</w:t>
      </w:r>
    </w:p>
    <w:p>
      <w:r>
        <w:t>3.2Â Â Â Â  Die Frage, wie sich der Wohnsitz bestimmt, ist in erster Linie gemÃ¤ss den gesetzlichen Bestimmungen zu beurteilen. Das FamZG sieht in dessen Art. 1 vor, dass die Bestimmungen des ATSG auf die Familienzulagen anwendbar sind, soweit das FamZG nicht ausdrÃ¼cklich eine Abweichung vorsieht. Nach dem ATSG bestimmt sich der Wohnsitz einer Person nach den Art. 23-26 des Zivilgesetzbuches (ZGB; vgl. Art. 13 Abs. 1 ATSG). Da allerdings Art. 4 Abs. 3 FamZG nicht die Ã¼bliche Wendung ÂWohnsitz im AuslandÂ verwendet, sondern von den Âim Ausland wohnhaften KindernÂ spricht, sowie unter BerÃ¼cksichtigung der franzÃ¶sischen und italienischen Gesetzestexte, ist nach der Lehre der Schluss nicht zwingend, dass in Art. 4 Abs. 3 FamZG der Wohnsitz im Sinne des ZGB gemeint ist; deshalb ist die Frage, wann ein Kind im Ausland wohnhaft ist, wie in anderen FÃ¤llen mit internationalem Bezug nach dem Bundesgesetz Ã¼ber das internationale Privatrecht zu beantworten (vgl. Kieser/Reichmuth, Praxiskommentar zum FamZG, ZÃ¼rich/St. Gallen 2010, N 55-57 zu Art. 4 FamZG). Wenn ein Kind nie in der Schweiz gelebt hat oder das Land (in der Regel auf Veranlassung der Eltern) vor Erreichen des MÃ¼ndigkeitsalters verlÃ¤sst, ohne dass eine RÃ¼ckkehr vorgesehen ist, so folgt daraus, dass der Wohnsitz des Kindes nach dessem gewÃ¶hnlichem Aufenthalt zu bestimmen ist (vgl. Art. 20 Abs. 2 Satz 2 IPRG); da sich dieser im Ausland befindet, besteht im Ergebnis kein Wohnsitz in der Schweiz, zumal ein Wohnsitz an mehreren Orten ausgeschlossen ist (Art. 20 Abs. 2 Satz 1 IPRG; vgl. dazu wiederum Kieser/Reichmuth, a.a.O., N 61 zu Art. 4 FamZG).</w:t>
      </w:r>
    </w:p>
    <w:p>
      <w:r>
        <w:t>3.3Â Â Â Â  Es ist unstreitig, dass A.___ seit 1. Dezember 2011 mit ihrem Vater in Brasilien lebt. Zwar sind die nÃ¤heren UmstÃ¤nde des Wegzugs nicht bekannt, weiss doch nach den AusfÃ¼hrungen in der Beschwerde auch die BeschwerdefÃ¼hrerin nicht, ob ihre Tochter mit ihrem Vater fÃ¼r immer oder nur vorÃ¼bergehend nach Brasilien gezogen ist (Urk. 1 S. 10). Doch ist nach Lage der Akten jedenfalls unbestritten, dass das Kind seit der Ausreise (und mithin im Zeitpunkt des angefochtenen Entscheides bereits seit rund einem Jahr) zusammen mit ihrem Vater als Inhaber der elterlichen Sorge in Brasilien lebt, wo sie seither ihren Lebensmittelpunkt hat. Selbst wenn nicht zweifelsfrei feststeht, dass sie (bzw. ihr Vater) sich dort mit der Absicht des dauernden Verbleibens aufhÃ¤lt (vgl. Art. 20 Abs. 1 lit. a IPRG), so lebt sie doch schon seit nunmehr lÃ¤ngerer Zeit in Brasilien, weshalb sie dort jedenfalls ihren gewÃ¶hnlichen Aufenthalt hat (Art. 20 Abs. 1 lit. b IPRG). Mithin ist der Wohnsitz von A.___ nach dem gewÃ¶hnlichen Aufenthalt zu bestimmen (vgl. Art. 20 Abs. 2 Satz 2 IPRG), der in Brasilien liegt Â (E. 3.2 hievor). Daran Ã¤ndert insbesondere der Hinweis auf Art. 7 Abs. 1 bis FamZV nichts (Urk. 1 S. 9 ff.), weil entgegen der Ansicht der BeschwerdefÃ¼hrerin (Urk. 1 S. 10) durchaus von Belang ist, dass die im Zeitpunkt ihrer Ausreise noch minderjÃ¤hrige (13-jÃ¤hrige) A.___ die Schweiz mit ihrem (allein sorgeberechtigen) Vater in Richtung Brasilien verlassen und somit ihren Lebensmittelpunkt dorthin verlegt hat, liegt hier kein Anwendungsfall von Art. 7 Abs. 1 bis FamZV vor, erfasst dieser doch lediglich Sachverhalte, bei welchen Kinder die Schweiz (ausschliesslich) zu Ausbildungszwecken verlassen.</w:t>
      </w:r>
    </w:p>
    <w:p>
      <w:r>
        <w:t>3.4Â Â Â Â  Nach dem Gesagten hat die Beschwerdegegnerin zu Recht seit 1. Dezember 2011 (Wegzug nach Brasilien) einen Wohnsitz von A.___ in der Schweiz verneint und damit ab diesem Zeitpunkt auch den Anspruch der BeschwerdefÃ¼hrerin auf Familienzulagen. Da die Ausrichtung von Familienzulagen ab diesem Zeitpunkt zweifellos unrichtig und die Berichtigung dieser Leistungszusprache von erheblicher Bedeutung war (vgl. E. 1.4 hievor), hat die Beschwerdegegnerin zudem die unrechtmÃ¤ssig ausgerichteten Leistungen zu Recht zurÃ¼ckgefordert.</w:t>
      </w:r>
    </w:p>
    <w:p>
      <w:r>
        <w:rPr>
          <w:b/>
        </w:rPr>
        <w:t>E. 4</w:t>
      </w:r>
    </w:p>
    <w:p>
      <w:r>
        <w:t>Â Â Â Â Â</w:t>
      </w:r>
    </w:p>
    <w:p>
      <w:r>
        <w:t>4.1Â Â Â Â  Weiter strittig ist die Frage des Erlasses der RÃ¼ckerstattung. Die Beschwerdegegnerin war im angefochtenen Entscheid auf das in der Einsprache sinngemÃ¤ss gestellte Begehren um Erlass der RÃ¼ckerstattung (vgl. Urk. 8/12 S. 4) nicht eingetreten, was sie - wie erwÃ¤hnt - damit begrÃ¼ndet hatte, dass die RÃ¼ckerstattung das VerhÃ¤ltnis zwischen Arbeitgeber und Familienausgleichskasse betreffe (Urk. 2 S. 2).</w:t>
      </w:r>
    </w:p>
    <w:p>
      <w:r>
        <w:t>4.2Â Â Â Â  Wie die BeschwerdefÃ¼hrerin jedoch zu Recht geltend machen lÃ¤sst, fungieren die Arbeitgeber als reine Zahlstellen der Familienausgleichskassen (vgl. Kieser/Reichmuth, a.a.O., N 14 ff. zu Art. 15 FamZG), womit sich fÃ¼r Erstere keine eigenen Rechte und Pflichten aus dem LeistungsverhÃ¤ltnis ergeben (vgl. Kieser/Reichmuth, a.a.O, N 75 zu Art. 1 FamZG); rÃ¼ckerstattungspflichtig ist denn grundsÃ¤tzlich auch der Arbeitnehmer (Kieser/Reichmuth, a.a.O. Rz 27 zu Art. 25 FamZG) und nicht der Arbeitgeber. Das LeistungsverhÃ¤ltnis - und somit auch die Frage der RÃ¼ckerstattung unrechtmÃ¤ssig bezogener Familienzulagen und deren Erlass - betrifft vielmehr das VerhÃ¤ltnis zwischen Arbeitnehmer und Familienausgleichskasse; die Verwaltung hÃ¤tte in der RÃ¼ckforderungsverfÃ¼gung vom 18. Oktober 2012 denn auch richtigerweise von sich aus auf die MÃ¶glichkeit des Erlasses hinweisen mÃ¼ssen (vgl. Art. 3 Abs. 2 der Verordnung Ã¼ber den Allgemeinen Teil des Sozialversicherungsrechts; ATSV). Soweit daher die Familienausgleichskasse auf das Erlassgesuch nicht eintrat und es dabei bewenden liess, erweist sich der angefochtene Entscheid als mangelhaft. Vielmehr hÃ¤tte die Verwaltung das Gesuch - gegebenenfalls in einem separaten Verfahren (vgl. Art. 4 ATSV) - materiell prÃ¼fen und darÃ¼ber entscheiden mÃ¼ssen.</w:t>
      </w:r>
    </w:p>
    <w:p>
      <w:r>
        <w:t>5.Â Â Â Â Â Â  Zusammenfassend ergibt sich daher, dass die Beschwerdegegnerin die seit 1. Dezember 2011 (unrechtmÃ¤ssig) ausbezahlten Zulagen zu Recht zurÃ¼ckgefordert hat. DemgegenÃ¼ber ist sie zu Unrecht nicht auf das sinngemÃ¤ss gestellte Gesuch um Erlass der RÃ¼ckerstattung eingetreten. Der angefochtene Entscheid ist daher in Bezug auf die RÃ¼ckforderung zu bestÃ¤tigen, betreffend Erlass der RÃ¼ckerstattung hingegen aufzuheben, und die Sache ist an die Familienausgleichskasse zum materiellen Entscheid Ã¼ber das Erlassgesuch zurÃ¼ckzuweisen. In diesem Sinne ist die Beschwerde teilweise gutzuheissen.</w:t>
      </w:r>
    </w:p>
    <w:p>
      <w:r>
        <w:t>6.Â Â Â Â Â Â  Die BeschwerdefÃ¼hrerin beantragt schliesslich die Anordnung von vorsorglichen Massnahmen bis zur rechtskrÃ¤ftigen Erledigung des Verfahrens. Unter Hinweis darauf, dass die Arbeitgeberin ihr vom Septemberlohn 2012 unter dem Titel ÂRÃ¼ckerstattung unrechtmÃ¤ssig bezogener KinderzulagenÂ bereits Fr. 500.-- verrechnungsweise abgezogen habe, obwohl die entsprechende VerfÃ¼gung der Familienausgleichskasse noch gar nicht rechtskrÃ¤ftig sei, beantragt sie sicherstellende Vorkehren, dass keine weiteren AbzÃ¼ge getÃ¤tigt werden (vgl. Urk. 1 S. 14 ff.).</w:t>
      </w:r>
    </w:p>
    <w:p>
      <w:r>
        <w:t>Â Â Â Â Â Â Â Â  Dazu ist jedoch anzumerken, dass die Beschwerdegegnerin in der Vernehmlassung vielmehr festhielt, dass - solange gegen die angefochtene VerfÃ¼gung ein Rechtsmittel hÃ¤ngig sei - die VerfÃ¼gung nicht vollstreckbar sei, weshalb allenfalls zu Unrecht ausgerichtete Zulagen bis zum Eintritt der Rechtskraft der VerfÃ¼gung nicht an sie (die Familienausgleichskasse) zurÃ¼ckzuerstatten seien (Urk. 7 S. 4). Daher, und da es im sozialversicherungsrechtlichen Verfahren einzig den (Ã¶ffentlich-rechtlichen) Anspruch der BeschwerdefÃ¼hrerin gegenÃ¼ber der Familienausgleichskasse zu beurteilen gilt, bleibt vorliegend fÃ¼r vorsorgliche Massnahmen im (zivilrechtlichen) VerhÃ¤ltnis zwischen der BeschwerdefÃ¼hrerin und der Arbeitgeberin (in welchem der Lohnabzug erfolgte) kein Raum.</w:t>
      </w:r>
    </w:p>
    <w:p>
      <w:r>
        <w:t>7.Â Â Â Â Â Â</w:t>
      </w:r>
    </w:p>
    <w:p>
      <w:r>
        <w:t>7.1Â Â Â Â  Die BeschwerdefÃ¼hrerin obsiegt teilweise (die RÃ¼ckweisung der Sache zur materiellen PrÃ¼fung des Erlassgesuches ist als teilweises Obsiegen zu qualifizieren), weshalb sie Anspruch auf eine reduzierte ProzessentschÃ¤digung hat (vgl. ZÃ¼nd/Pfiffner Rauber, Kommentar zum Gesetz Ã¼ber das Sozialversicherungsgericht des Kantons ZÃ¼rich, 2. Auflage, Â§ 34 Rz 8 mit Hinweisen auf die Rechtsprechung). Die EntschÃ¤digung ist ohne RÃ¼cksicht auf den Streitwert nach der Bedeutung der Streitsache und der Schwierigkeit des Prozesses zu bemessen und vorliegend auf Fr. 1Â100.- festzusetzen (inklusive Barauslagen und Â Mehrwertsteuer; Â§ 34 Abs. 1 und 3 des Gesetzes Ã¼ber das Sozialversicherungsgericht [GSVGer] in Verbindung mit Art. 61 lit. g ATSG).</w:t>
      </w:r>
    </w:p>
    <w:p>
      <w:r>
        <w:t>Â Â Â Â Â Â Â Â  Insoweit wird das Gesuch um unentgeltliche RechtsverbeistÃ¤ndung gegenstandslos; im Ã¼brigen Umfang sind die Voraussetzungen fÃ¼r deren GewÃ¤hrung zu prÃ¼fen.</w:t>
      </w:r>
    </w:p>
    <w:p>
      <w:r>
        <w:t>7.2</w:t>
      </w:r>
    </w:p>
    <w:p>
      <w:r>
        <w:t>7.2.1Â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7.2.2Â Â  Aus dem von der BeschwerdefÃ¼hrerin unterzeichneten ÂFormular zur AbklÃ¤rung der prozessualen BedÃ¼rftigkeitÂ (nachfolgend: ÂFormularÂ; vgl. Urk. 10 und Urk. 13) und den damit eingereichten Unterlagen (Urk. 11/1-38) ergibt sich folgendes Bild ihrer wirtschaftlichen LeistungsfÃ¤higkeit:</w:t>
      </w:r>
    </w:p>
    <w:p>
      <w:r>
        <w:t>Â Â Â Â Â Â Â Â  GemÃ¤ss Angaben der Versicherten sowie der entsprechenden BestÃ¤tigung des Steueramtes der Stadt Z.___ verfÃ¼gt die Versicherte Ã¼ber kein VermÃ¶gen (Ziff. I des Formulars sowie Urk. 13). Sodann ist von einem durchschnittlichen monatlichen Nettoeinkommen in HÃ¶he von Fr. 3Â260.50 auszugehen, entsprechend dem Durchschnitt der in den Lohnabrechnungen Juni bis Dezember 2012 ausgewiesenen NettolÃ¶hne (ohne Kinderzulagen, vgl. Urk. 11/2-4). Dieser Betrag liegt im Ãbrigen auch in der GrÃ¶ssenordnung dessen, was die Versicherte im Jahr 2011 monatlich durchschnittlich verdient hatte (nÃ¤mlich Fr. 3Â310.-; vgl. Angaben im beigelegten Lohnausweis 2011 [Urk. 11/1]: Nettolohn Fr. 42Â722.-- abzÃ¼glich Fr. 3Â000.-- Kinderzulagen : 12).</w:t>
      </w:r>
    </w:p>
    <w:p>
      <w:r>
        <w:t>Â Â Â Â Â Â Â Â  Bei der Berechnung des Existenzminimums ist sodann von folgenden monatlichen Ausgaben auszugehen: Grundbetrag in HÃ¶he von Fr. 1Â200.-- (fÃ¼r eine alleinstehende Person ohne Hausgemeinschaft; vgl. Kreisschreiben des Obergerichts betreffend Richtlinien fÃ¼r die Berechnung des betreibungsrechtlichen Existenzminimums vom 16. September 2009, Ziff. II), Miete Fr. 861.-- (Ziff. IV/5 des Formulars, vgl. Urk. 11/6), durchschnittliche Aufwendungen fÃ¼r Heizung in HÃ¶he von Fr. 27.50 und fÃ¼r Telefon/Internet in HÃ¶he von Fr. 157.90 (Ziff. IV/6 des Formulars), KrankenkassenprÃ¤mien (nach KVG, abzÃ¼glich der erhaltenen PrÃ¤mienverbilligung) in HÃ¶he von Fr. 105.15 (Fr. 161.15 abzÃ¼glich Fr. 56.-- [Fr. 672.-- : 12]; vgl. Urk. 11/35 und Urk. 11/36), monatlicher Anteil PrÃ¤mie fÃ¼r Hausrat- und Haftpflichtversicherung in HÃ¶he von Fr. 17.65 (vgl. nicht nachvollziehbare Angabe in Ziff. IV/8 des Formulars, jedoch Urk. 11/38: Fr. 211.90 : 12), monatliche Auslagen fÃ¼r die Fahrt zum Arbeitsort mit dem Ã¶ffentlichen Verkehr in HÃ¶he von Fr. 50.50 (vgl. Ziff. IV/9 des Formulars sowie Urk. 11/25), Alimentenzahlungen in HÃ¶he von Fr. 100.-- (Ziff. IV/4 des Formulars sowie Urk. 11/5), sowie - umgerechnet auf monatliche Raten - Steuerschulden in HÃ¶he von Fr. 120.70 (Staats- und Gemeindesteuern; Fr. 1Â448.60 : 12) beziehungsweise Fr. 8.20 (Bundessteuer; Fr. 98.55 : 12; vgl. Ziff. IV/13 und 14 des Formulars). Weitere Kosten wurden nicht geltend gemacht. Die angegebenen Auslagen belaufen sich mithin auf insgesamt Fr. 2Â648.60. Auch nach BerÃ¼cksichtigung des gerichtsÃ¼blichen Freibetrages von Fr. 300.-- resultiert ein Ãberschuss von Fr. 311.90 pro Monat, weshalb die BeschwerdefÃ¼hrerin nicht als bedÃ¼rftig gilt.</w:t>
      </w:r>
    </w:p>
    <w:p>
      <w:r>
        <w:t>7.2.3Â Â  Damit ist das Gesuch um unentgeltliche RechtsverbeistÃ¤ndung mangels BedÃ¼rftigkeit abzuweisen. Es kann unter diesen UmstÃ¤nden offenbleiben, ob die Beschwerde, soweit sie im Punkte RÃ¼ckforderung (Frage der RechtmÃ¤ssigkeit des Leistungsbezugs) abzuweisen ist, nicht auch als aussichtlos zu bezeichnen wÃ¤re.</w:t>
      </w:r>
    </w:p>
    <w:p>
      <w:r>
        <w:t>7.3Â Â Â Â  Das vorliegende Verfahren ist kostenlos, weshalb sich das Gesuch um GewÃ¤hrung der unentgeltlichen ProzessfÃ¼hrung als gegenstandslos erweist.</w:t>
      </w:r>
    </w:p>
    <w:p>
      <w:r>
        <w:t>Das Gericht beschliesst:</w:t>
      </w:r>
    </w:p>
    <w:p>
      <w:r>
        <w:t>Â Â Â Â Â Â Â Â Das Gesuch vom 12. Dezember 2012 um Bewilligung der unentgeltlichen Rechtsvertretung und der unentgeltlichen ProzessfÃ¼hrung wird, soweit nicht gegenstandslos, abgewiesen,</w:t>
      </w:r>
    </w:p>
    <w:p>
      <w:r>
        <w:t>und erkennt sodann:</w:t>
      </w:r>
    </w:p>
    <w:p>
      <w:r>
        <w:t>1.Â Â Â Â Â Â Â Â  Die Beschwerde wird in dem Sinne teilweise gutgeheissen, dass der Einspracheentscheid vom 13. November 2012, soweit er auf das Erlassgesuch nicht eintritt, aufgehoben und die Sache an die Beschwerdegegnerin zurÃ¼ckgewiesen wird, damit diese im Sinne der ErwÃ¤gungen verfahre. Im Ãbrigen wird die Beschwerde abgewiesen.</w:t>
      </w:r>
    </w:p>
    <w:p>
      <w:r>
        <w:t>2.Â Â Â Â Â Â Â Â  Das Verfahren ist kostenlos.</w:t>
      </w:r>
    </w:p>
    <w:p>
      <w:r>
        <w:t>3.Â Â Â Â Â Â Â Â  Die Beschwerdegegnerin wird verpflichtet, der BeschwerdefÃ¼hrerin eine ProzessentschÃ¤digung von Fr. 1Â100.-- (inkl. Barauslagen und MWSt) zu bezahlen.</w:t>
      </w:r>
    </w:p>
    <w:p>
      <w:r>
        <w:t>4.Â Â Â Â Â Â Â Â  Zustellung gegen Empfangsschein an:</w:t>
      </w:r>
    </w:p>
    <w:p>
      <w:r>
        <w:t>- Rechtsanwalt Dr. iur. Markus Bachmann</w:t>
      </w:r>
    </w:p>
    <w:p>
      <w:r>
        <w:t>- Familienausgleichskasse Arbeitgeber Basel (AK40)</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