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IV.2025.00706 vom 5. Dezember 2025</w:t>
      </w:r>
    </w:p>
    <w:p>
      <w:r>
        <w:t>ZH Sozialversicherungsgericht, 2025-12-05, DE</w:t>
      </w:r>
    </w:p>
    <w:p>
      <w:r>
        <w:rPr>
          <w:b/>
        </w:rPr>
        <w:t xml:space="preserve">Quelle: </w:t>
      </w:r>
      <w:r>
        <w:t>https://mcp.opencaselaw.ch/entscheid/zh_sozialversicherungsgericht_IV.2025.00706</w:t>
      </w:r>
    </w:p>
    <w:p>
      <w:r>
        <w:t>FR: ZH_SOZIALVERSICHERUNGSGERICHT IV.2025.00706 du 5 décembre 2025</w:t>
      </w:r>
    </w:p>
    <w:p>
      <w:r>
        <w:t>IT: ZH_SOZIALVERSICHERUNGSGERICHT IV.2025.00706 del 5 dicembre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Nach Art. 37 Abs. 4 des Bundesgesetzes über den Allgemeinen Teil des Sozial versicherungsrechts (ATSG) wird der gesuchstellenden Person im sozialversiche rungsrechtlichen Verwaltungsverfahren eine unentgeltliche Rechtsvertretung bewilligt, wo es die Verhältnisse erfordern. Anspruch auf unentgeltliche Rechts vertretung besteht, wenn die Partei nicht über die erforderlichen Mittel verfügt, ihr Rechtsbegehren nicht aussichtslos erscheint und die Vertretung zur Wahrung ihrer Rechte notwendig ist (Art. 29 Abs. 3 der Schweizerischen Bundesverfassung [ BV ] ). Insbesondere die Notwendigkeit der anwaltlichen Vertretung ist nur in Ausnahmefällen zu bejahen, weil im sozialversiche rungsrechtlichen Verwal tungs verfahren der Untersuchungsgrundsatz gilt (Art. 43 ATSG), die Versiche rungsträger und Durchführungsorgane der einzelnen Sozial versicherungen also den rechtserheblichen Sachverhalt unter Mitwirkung der Parteien nach den rechtsstaatlichen Grundsätzen der Objektivität, Neutralität und Gesetzesge bun denheit zu ermitteln haben. Die Geltung des Untersuchungs grund satzes recht fertigt somit einen strengen Massstab, schliesst aber die sachliche Gebotenheit</w:t>
      </w:r>
    </w:p>
    <w:p>
      <w:r>
        <w:t>der unentgeltlichen Vertretung nicht grundsätzlich aus. Es müssen sich schwierige Fragen rechtlicher oder tatsächlicher Natur stellen. Zu berück sichtigen sind die konkreten Umstände des Einzelfalls, Eigenheiten der anwendbaren Verfahrens vorschriften sowie weitere Besonderheiten des jeweili gen Verfahrens. Neben der Komplexität der Rechtsfragen und der Unübersicht lichkeit des Sach verhalts fallen auch bei der versicherten Person liegende Gründe in Betracht, etwa ihre Fähigkeit, sich im Verfahren zurechtzufinden. Des Weiteren muss eine gehö rige Interessen wahrung durch Verbandsvertreter, Fürsorgestellen oder andere Fach- und Vertrauensleute sozialer Institutionen ausser Betracht fallen (BGE 132 V 200 E. 4.1; Urteil des Bundesgerichts 8C_240/2018 vom 3. Mai 2018 E. 3.2, je m.w.H .). 1.</w:t>
      </w:r>
    </w:p>
    <w:p>
      <w:r>
        <w:rPr>
          <w:b/>
        </w:rPr>
        <w:t>E. 2</w:t>
      </w:r>
    </w:p>
    <w:p>
      <w:r>
        <w:t>Die Versicherte erhob am 24. Oktober 2025 Beschwerde ( Urk. 1) gegen die Verfügung vom 2. Oktober 2025 ( Urk. 2) und beantragte, diese sei aufzuheben und die Beschwerdegegnerin anzuweisen, Rechtsanwältin Petra Oehmke Schiess</w:t>
      </w:r>
    </w:p>
    <w:p>
      <w:r>
        <w:t>im IV-Verfahren als unentgeltliche Rechtsbeiständin zu bestellen. In prozessualer Hinsicht beantragte sie die Gewährung der unent geltlichen Prozessführung und Rechtsverbeiständung im vorliegenden Beschwerdeverfahren ( Urk. 1 S. 2). Mit Eingabe vom 6. November 2025 ( Urk. 7) ergänzte sie, dass sie über keine Rechts schutzversicherung verfüge. Die IV-Stelle beantragte mit Beschwerdeantwort vom 18. November 2025 ( Urk. 8) die Abweisung der Beschwerde, was der Beschwerdeführerin mit Verfügung vom 27. November 2025 angezeigt wurde ( Urk. 10). Die Einzelrichterin zieht in Erwägung: 1.</w:t>
      </w:r>
    </w:p>
    <w:p>
      <w:r>
        <w:rPr>
          <w:b/>
        </w:rPr>
        <w:t>E. 2.1</w:t>
      </w:r>
    </w:p>
    <w:p>
      <w:r>
        <w:t>Die Beschwerdegegnerin verneinte die Notwendigkeit der unentgeltlichen Rechtsvertretung im Einwandverfahren damit, dass sich im vorliegenden Fall aktuell</w:t>
      </w:r>
    </w:p>
    <w:p>
      <w:r>
        <w:t>weder komplexe rechtliche noch tatsächliche Fragen stellten. Das Sozial versicherungsgericht habe mit Urteil vom 13. September 2024 die Angelegenheit zu</w:t>
      </w:r>
    </w:p>
    <w:p>
      <w:r>
        <w:t>weiteren medizinischen Abklärungen zurückgewiesen und das weitere Vorgehen</w:t>
      </w:r>
    </w:p>
    <w:p>
      <w:r>
        <w:t>damit klar definiert und vorgegeben. Deshalb sei die Voraussetzung der sachlichen Notwendigkeit nicht erfüllt und es bestehe momentan kein Anspruch auf eine unentgeltliche Rechtsverbeiständung ( Urk. 2).</w:t>
      </w:r>
    </w:p>
    <w:p>
      <w:r>
        <w:rPr>
          <w:b/>
        </w:rPr>
        <w:t>E. 2.2</w:t>
      </w:r>
    </w:p>
    <w:p>
      <w:r>
        <w:t>Demgegenüber machte die Beschwerdeführerin zur Hauptsache geltend, dass sie aufgrund ihrer krankheitsbedingt en</w:t>
      </w:r>
    </w:p>
    <w:p>
      <w:r>
        <w:t>dysfunktionalen Bewältigungsstrategien Gefahr laufe, dass ihr Leistungsgesuch ohne materielle Prüfung abgewiesen werde, weil sie auf die Aufforderungen und Fristansetzungen der Beschwerde gegnerin nicht angemessen und fristgerecht reagieren könne. Zudem seien nur dank der Ergänzungsfragen ihrer Rechtsvertreterin die entscheidwesentlichen Fragen an den Gutachter gestellt worden ( Urk. 1).</w:t>
      </w:r>
    </w:p>
    <w:p>
      <w:r>
        <w:rPr>
          <w:b/>
        </w:rPr>
        <w:t>E. 3</w:t>
      </w:r>
    </w:p>
    <w:p>
      <w:r>
        <w:t>Eine Rechtsprechung, die daraus hinausliefe, in praktisch allen oder den meisten Verwaltungsverfahren die Notwendigkeit der anwaltlichen Vertretung zu bejahen oder diese unter den gleichen Voraussetzungen wie im Beschwerdeverfahren zu ge währen, stünde im Widerspruch zur gesetzlichen Regelung (vgl. Urteil des Bundes gerichts 8C_676/2015 vom 7. Juli 2016 E. 7.2 [in BGE 142 V 342 nicht publ. E.]). 2.</w:t>
      </w:r>
    </w:p>
    <w:p>
      <w:r>
        <w:rPr>
          <w:b/>
        </w:rPr>
        <w:t>E. 3.1</w:t>
      </w:r>
    </w:p>
    <w:p>
      <w:r>
        <w:t>Die Beschwerdeführerin wird von der Gemeinde A.___ ( B.___ ) mit wirtschaft licher Sozialhilfe unter stützt ( Urk. 3/2 ) und verfügt über keine Rechtsschutz ver sicherung ( Urk.</w:t>
      </w:r>
    </w:p>
    <w:p>
      <w:r>
        <w:rPr>
          <w:b/>
        </w:rPr>
        <w:t>E. 3.2</w:t>
      </w:r>
    </w:p>
    <w:p>
      <w:r>
        <w:t>Umstritten ist jedoch insbesondere, ob die Voraussetzung der Notwendigkeit beziehungsweise Gebotenheit der Vertretung erfüllt ist . Die Notwendigkeit anwaltlicher Vertre tung ist prospektiv zu beurteilen (vgl. Urteil e des Bundesgerichts 8C_931/2015 vom 23. Februar 2016 E. 5.2 , 8C_835/2016 vom 3. Februar</w:t>
      </w:r>
    </w:p>
    <w:p>
      <w:r>
        <w:t>2017 E. 6.4.2 ).</w:t>
      </w:r>
    </w:p>
    <w:p>
      <w:r>
        <w:rPr>
          <w:b/>
        </w:rPr>
        <w:t>E. 3.3</w:t>
      </w:r>
    </w:p>
    <w:p>
      <w:r>
        <w:t>Rechtsprechungsgemäss begründet nicht jede Rückweisung an die IV-Stelle zur weiteren Abklärung in Bezug auf die Wiederaufnahme des Administrativver fahrens einen Anspruch auf unentgeltliche Rechtspflege. Dieser setzt vielmehr zusätzliche, besondere Um stände voraus,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8C_149/2021 vom 18. Mai 2021 E. 5.3.1 mit Hinweisen). Besondere Umstände können des Weiteren dann gegeben sein, wenn die Rückweisung an die Verwal tung zur monodisziplinären Begutachtung erfolgt, weil in diesem Kontext die zufallsbasierte Zuweisung einer Gutachterstelle entfällt, so dass den übrigen Verfahrens garantien im Sinn von BGE 137 V 210 (Partizipationsrechte, Verfü gungspflichten und Rechtsschutz) umso grössere Bedeutung zukommt (SVR 2015 IV Nr.</w:t>
      </w:r>
    </w:p>
    <w:p>
      <w:r>
        <w:t>18 S.</w:t>
      </w:r>
    </w:p>
    <w:p>
      <w:r>
        <w:t>53, Urteil des Bundesgerichts 8C_557/2014 vom 18. November 2014 E.</w:t>
      </w:r>
    </w:p>
    <w:p>
      <w:r>
        <w:t>5.2.1). Ferner können auch besondere Vorgaben rechtlicher Natur ( beispiels weise Rückweisung nicht nur zur umfassenden Neu beurteilung des Gesundheits zustands, sondern auch zur Neuüberprüfung des Ein kommensvergleichs unter allfälliger Parallelisierung der Einkommen) die Ver beiständung erforderlich machen (SVR 2017 IV Nr.</w:t>
      </w:r>
    </w:p>
    <w:p>
      <w:r>
        <w:t>57 S.</w:t>
      </w:r>
    </w:p>
    <w:p>
      <w:r>
        <w:t>177, Urteil des Bundesgerichts 8C_669/2016 vom 7. April 2017 E.</w:t>
      </w:r>
    </w:p>
    <w:p>
      <w:r>
        <w:rPr>
          <w:b/>
        </w:rPr>
        <w:t>E. 3.3.1</w:t>
      </w:r>
    </w:p>
    <w:p>
      <w:r>
        <w:t>mit Hinweisen).</w:t>
      </w:r>
    </w:p>
    <w:p>
      <w:r>
        <w:rPr>
          <w:b/>
        </w:rPr>
        <w:t>E. 3.4</w:t>
      </w:r>
    </w:p>
    <w:p>
      <w:r>
        <w:t>Vorliegend hat das Sozialversicherungsgericht des Kantons Zürich die Sache mit Urteil vom 1 3. September 2024 ( Urk. 9/81 ) zur weiteren medizinischen Abklä rung, insbesondere zur Einholung eines psychiatrischen Gutachtens, an die Beschwerdegegnerin zurück gewiesen . Dabei hat es – namentlich im Hinblick auf die in der Vergangenheit bereits auferlegte und von der Beschwerdeführerin nicht befolgte Schadenminderungspflicht – ausdrücklich darauf hingewiesen, dass die Gutachterperson dazu Stellung zu nehmen habe, ob aus fachärztlicher Sicht medizinische Behandlungsmöglichkeiten bestünden und inwiefern diese zumutbar seien . D ie Beschwerdeführer in war bereits im damaligen gerichtlichen Ver fahren durch die heute nach wie vor gleiche</w:t>
      </w:r>
    </w:p>
    <w:p>
      <w:r>
        <w:t>Rechtsbeist ändin vertreten. Rechtsanwältin Petra Oehmke</w:t>
      </w:r>
    </w:p>
    <w:p>
      <w:r>
        <w:t>Schiess hat nunmehr in Wahrnehmung der praxis gemäss zu gewährleistenden Partizipationsrechte und unter Bezugnahme auf die Erwägungen des Gerichtsurteils Zusatzfragen zum Standard-Fragenkatalog der</w:t>
      </w:r>
    </w:p>
    <w:p>
      <w:r>
        <w:t>IV-Stelle an den Gutachter gestellt ( Urk. 9/109) . Aufgrund des bereits im Jahr</w:t>
      </w:r>
    </w:p>
    <w:p>
      <w:r>
        <w:t>2019 erstmals anhängig gemachten Gesuchs der Beschwerdeführerin um IV Leistungen und der sowohl in den vergangenen als auch im vorliegenden Verwaltungsverfahren immer wieder aufgetretenen Schwierigkeiten im Zusam menhang mit der fehlenden oder ungenügenden Mitwirkung der Beschwer deführerin ,</w:t>
      </w:r>
    </w:p>
    <w:p>
      <w:r>
        <w:t>sowie insbesondere der Nichteinhaltung von Fristen und Terminen (vgl.</w:t>
      </w:r>
    </w:p>
    <w:p>
      <w:r>
        <w:t>Sachverhalt E. 1.1 sowie Urk. 9/83, 84, 85, 88, 95, 116, 117, 119, 120) , erscheint es besonders wichtig, dass nunmehr innert nützlicher Frist eine Begutachtung stattfinden kann, welche rechtlich verwertbare Ergebnisse zeitigt. Zu diesem Zweck ist es angezeigt, dass d ie Beschwerdeführer in frühzeitig Gelegenheit erhält, ihren Standpunkt zu vertreten und allfällige Einwände – auch</w:t>
      </w:r>
    </w:p>
    <w:p>
      <w:r>
        <w:t>gegen die vorge sehenen Fragen – vorzubringen. Dies setzt eine fachliche Kompetenz voraus, welche d ie Versicherte selbst nicht aufweist und welche ih r nur durch die Beiord nung eine r Rechtsvertreter in verschafft werden kann. Es besteht die Gefahr, dass die Beschwerdeführerin angesichts der komplexen verfahrensrechtlichen Anfor derungen mit Blick auf die Wiederaufnahme des Administrativverfahrens nach dem Rückweisungsentscheid vom 13. September 2024 ohne anwaltliche Interes senwahrung ihre Partizipationsrechte nicht ausreichend wahrnehmen kann . Diesen konkreten Verhältnissen ist bei der Prüfung der Erforderlichkeit der unentgeltlichen Verbeiständung im Sinne von Art.</w:t>
      </w:r>
    </w:p>
    <w:p>
      <w:r>
        <w:t>37 Abs.</w:t>
      </w:r>
    </w:p>
    <w:p>
      <w:r>
        <w:t>4 ATSG angemessen Rechnung zu tragen</w:t>
      </w:r>
    </w:p>
    <w:p>
      <w:r>
        <w:t>( vgl. SVR 2009 IV Nr. 3</w:t>
      </w:r>
    </w:p>
    <w:p>
      <w:r>
        <w:t>S. 4; SVR 2009 IV Nr.</w:t>
      </w:r>
    </w:p>
    <w:p>
      <w:r>
        <w:t>5 S.</w:t>
      </w:r>
    </w:p>
    <w:p>
      <w:r>
        <w:rPr>
          <w:b/>
        </w:rPr>
        <w:t>E. 3.5</w:t>
      </w:r>
    </w:p>
    <w:p>
      <w:r>
        <w:t>Zusammenfassend ist damit festzuhalten, dass eine Situation vorliegt, welche ausnahmsweise den Beizug eine r Anw ältin für die Dauer des Vorbescheid ver fahrens erforderlich macht. Die angefochtene Verfügung der Beschwerde gegnerin vom 2. Oktober 2025</w:t>
      </w:r>
    </w:p>
    <w:p>
      <w:r>
        <w:t>ist damit aufzuheben, und es ist de r Beschwerdeführer in im invalidenversicherungsrechtlichen Abklärungsverfahren ( Vorbescheidverfahren ) in der Person von Rechtsanwältin Petra Oehmke Schiess</w:t>
      </w:r>
    </w:p>
    <w:p>
      <w:r>
        <w:t>ein e unent geltliche Rechtsbeist ä nd in zu bestellen. 4 . 4 .1</w:t>
      </w:r>
    </w:p>
    <w:p>
      <w:r>
        <w:t>Da es vorliegend nicht um die Gewährung oder Verweigerung von Versicherungs leistungen geht, ist das Verfahren nicht kostenpflichtig (Art. 61 lit .</w:t>
      </w:r>
    </w:p>
    <w:p>
      <w:r>
        <w:t>f bis ATSG und Art. 69 Abs. 1 bis des Bundesgesetzes über die Invalidenversicherung [ IVG ] ). 4.2</w:t>
      </w:r>
    </w:p>
    <w:p>
      <w:r>
        <w:t>Ausgangsgemäss hat d ie Beschwerdeführer in Anspruch auf eine Prozessent schä digung, welche unter Berücksichtigung der Bedeutung der Streitsache und der Schwierigkeit des Prozesses (§ 34 Abs. 1 und Abs. 3 GSVGer ) sowie beim praxis gemässen Stundenansatz von Fr. 2 8 0.-- auf Fr. 6 00.-- (inklusive Barauslagen und Mehrwertsteuer) fest zusetzen ist.</w:t>
      </w:r>
    </w:p>
    <w:p>
      <w:r>
        <w:t>Damit erweist sich das Gesuch de r Beschwerdeführer in um Gewährung der unent geltlichen Rechtspflege ( Urk. 1 S.</w:t>
      </w:r>
    </w:p>
    <w:p>
      <w:r>
        <w:t>2) als gegenstandslos. Die Einzelrichterin erkennt: 1.</w:t>
      </w:r>
    </w:p>
    <w:p>
      <w:r>
        <w:t>In Gutheissung der Beschwerde wird die angefochtene Verfügung der Beschwerde gegnerin vom 2. Oktober 2025 aufgehoben und es wird festgestellt, dass die Beschwer deführerin Anspruch auf unentgeltliche Rechtsvertretung im Verwaltungsverfahren hat. 2.</w:t>
      </w:r>
    </w:p>
    <w:p>
      <w:r>
        <w:t>Das Verfahren ist kostenlos. 3.</w:t>
      </w:r>
    </w:p>
    <w:p>
      <w:r>
        <w:t>Die Beschwerdegegnerin wird verpflichtet, der Beschwerdeführerin eine Prozessent schädigung von Fr. 600 .-- (inkl. Barauslagen und MWS T ) zu bezahlen. 4.</w:t>
      </w:r>
    </w:p>
    <w:p>
      <w:r>
        <w:t>Zustellung gegen Empfangsschein an: - Rechtsanwältin Petra Oehmke Schiess - Sozialversicherungsanstalt des Kantons Zürich, IV-Stelle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CurigerSchilling</w:t>
      </w:r>
    </w:p>
    <w:p>
      <w:r>
        <w:rPr>
          <w:b/>
        </w:rPr>
        <w:t>E. 7</w:t>
      </w:r>
    </w:p>
    <w:p>
      <w:r>
        <w:t>), welche allfällige Vertretungs- und Gerichtskosten deck en würde . Ihre finan zielle Bedürftigkeit ist somit ausgewiesen (vgl. vorstehend E. 1.2). Dies wird von der Beschwerdegegnerin nicht bestritten.</w:t>
      </w:r>
    </w:p>
    <w:p>
      <w:r>
        <w:t>So dann kann das Begehren der Beschwerdeführerin um Zusprechung einer In va li denrente auch nicht als aussichtslos bezeichnet werden, zumal die IV-Stelle in Nachachtung des Rückweisungsentscheid es des Sozialversicherungsgerichts eine Begutachtung in Auftrag gegeben hat (vgl. Urk. 9/104, 111).</w:t>
      </w:r>
    </w:p>
    <w:p>
      <w:r>
        <w:rPr>
          <w:b/>
        </w:rPr>
        <w:t>E. 9</w:t>
      </w:r>
    </w:p>
    <w:p>
      <w:r>
        <w:t>; Urteile des Bundesgerichts I 415/06 vom 21. Juni</w:t>
      </w:r>
    </w:p>
    <w:p>
      <w:r>
        <w:t>2007 E. 4.2 und 6.2 ; 8C_48/2007 vom 19. Juli 2007 E. 2.2 ) .</w:t>
      </w:r>
    </w:p>
    <w:p>
      <w:r>
        <w:t>Damit sprechen die Umstände i nsgesamt für die Erforderlichkeit der Vertretung. Es kann nicht mehr von einem ein fachen durchschnittlichen Sachverhalt ausge gangen werden. Aufgrund des komplexen Verfahrensverlaufs und der nicht mehr ein fachen Fragestellungen kann de r Beschwerdeführer in auch nicht entgegen ge halten werden, sie hätte sich mit dem Beizug von Fach- und Ver trauensleuten sozialer Institutionen oder unentgeltlicher Rechtsberatungs stellen behelfen sollen. Aus verfahrens ökonomischer Sicht erscheint es ausserdem als angezeigt, dass d ie Beschwerde führer in weiterhin durch diejenige</w:t>
      </w:r>
    </w:p>
    <w:p>
      <w:r>
        <w:t>Rechtsbeis tändin vertreten wird, welche sie bereits im bisherigen Verfahren vertreten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