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IV.2025.00499 vom 20. Oktober 2025</w:t>
      </w:r>
    </w:p>
    <w:p>
      <w:r>
        <w:t>ZH Sozialversicherungsgericht, 2025-10-20, DE</w:t>
      </w:r>
    </w:p>
    <w:p>
      <w:r>
        <w:rPr>
          <w:b/>
        </w:rPr>
        <w:t xml:space="preserve">Quelle: </w:t>
      </w:r>
      <w:r>
        <w:t>https://mcp.opencaselaw.ch/entscheid/zh_sozialversicherungsgericht_IV.2025.00499</w:t>
      </w:r>
    </w:p>
    <w:p>
      <w:r>
        <w:t>FR: ZH_SOZIALVERSICHERUNGSGERICHT IV.2025.00499 du 20 octobre 2025</w:t>
      </w:r>
    </w:p>
    <w:p>
      <w:r>
        <w:t>IT: ZH_SOZIALVERSICHERUNGSGERICHT IV.2025.00499 del 20 ottobre 2025</w:t>
      </w:r>
    </w:p>
    <w:p>
      <w:pPr>
        <w:pStyle w:val="Heading2"/>
      </w:pPr>
      <w:r>
        <w:t>Erwägungen</w:t>
      </w:r>
    </w:p>
    <w:p>
      <w:r>
        <w:rPr>
          <w:b/>
        </w:rPr>
        <w:t>E. 1.1</w:t>
      </w:r>
    </w:p>
    <w:p>
      <w:r>
        <w:t>Gegen Verfügungen kann innerhalb von 30 Tagen bei der verfügenden Stelle Einsprache erhoben werden; davon ausgenommen sind prozess- und verfahrens leitende Verfügungen (Art. 52 Abs. 1 des Bundesgesetzes über den Allgemeinen Teil des Sozialversicherungsrechts, ATSG). Gemäss Art. 56 Abs. 1 ATSG kann gegen Einspracheentscheide oder Verfügungen, gegen welche eine Einsprache ausgeschlossen ist, Beschwerde erhoben werden. Gemäss Abs. 2 von Art. 56 ATSG kann Beschwerde auch erhoben werden, wenn der Versicherungsträger entgegen dem Begehren der betroffenen Person keine Verfügung oder keinen Einspracheentscheid erlässt.</w:t>
      </w:r>
    </w:p>
    <w:p>
      <w:r>
        <w:rPr>
          <w:b/>
        </w:rPr>
        <w:t>E. 1.2</w:t>
      </w:r>
    </w:p>
    <w:p>
      <w:r>
        <w:t>Der Versicherungsträger kann auf formell rechtskräftige Verfügungen oder Einspracheentscheide zurückkommen, wenn diese zweifellos unrichtig sind und wenn ihre Berichtigung von erheblicher Bedeutung ist (Art. 53 Abs. 2 ATSG). Diese sogenannte "Wiedererwägung" ist in das Ermessen des Versicherungs trägers gelegt. Er kann hierzu weder von der betroffenen Person noch vom Gericht verhalten werden. Es besteht mithin kein gerichtlich durchsetzbarer Anspruch auf Wiedererwägung (BGE 133 V 50 E.</w:t>
      </w:r>
    </w:p>
    <w:p>
      <w:r>
        <w:rPr>
          <w:b/>
        </w:rPr>
        <w:t>E. 1.3</w:t>
      </w:r>
    </w:p>
    <w:p>
      <w:r>
        <w:t>Mit Eingabe vom 30. Oktober 2023 stellte X.___ beim Sozialversiche rungsgericht des Kantons Zürich ein Gesuch um Revision des Urteils vom 27.</w:t>
      </w:r>
    </w:p>
    <w:p>
      <w:r>
        <w:t>September 2022. Mit Urteil vom 16. November 2023 wurde das Revisionsge such abgewiesen, soweit darauf eingetreten wurde (Proz ess Nr. IV.2023.00566, Urk. 6/85).</w:t>
      </w:r>
    </w:p>
    <w:p>
      <w:r>
        <w:rPr>
          <w:b/>
        </w:rPr>
        <w:t>E. 1.4</w:t>
      </w:r>
    </w:p>
    <w:p>
      <w:r>
        <w:t>Mit Verfügung vom 7. November 2023 nahm die IV-Stelle eine Anpassung an die Teuerung vor und erhöhte das Taggeld bei ansonsten unveränderten Parametern auf Fr. 200.80 (Urk. 6/82). Am 18. Dezember 2023 teilte die IV-Stelle dem Versicherten mit, es habe sich ergeben, dass ein Schulwechsel nötig und sinnvoll sei. Der bisherige Ausbildungslehrgang werde per 13. Dezember 2023 abge brochen. Es würden dem Versicherten die Kosten für die Umschulung zum diplomierten Betriebswirtschafter HF bei der</w:t>
      </w:r>
    </w:p>
    <w:p>
      <w:r>
        <w:t>D.___</w:t>
      </w:r>
    </w:p>
    <w:p>
      <w:r>
        <w:t>( D.___ ) ab dem 8. April 2024 bis zum 30. April 2025 zugesprochen. Bis zum Beginn der weiterführenden Umschulung erhalte er ein Wartezeittaggeld (Urk.</w:t>
      </w:r>
    </w:p>
    <w:p>
      <w:r>
        <w:t>6/92). Mit Verfügung vom 18. Dezember 2023 sprach die IV-Stelle dem Versicherten ein Taggeld in der bisherigen Höhe von Fr. 200.80 für die Zeit vom 14. Dezember 2023 bis zum 30. April 2025 zu (Urk. 6/94). Am 4. Juni 2025 teilte die IV-Stelle dem Versicherten mit, er habe die Umschulung zum Betriebswirt schafter erfolgreich abgeschlossen. Gemäss seinem Wunsch verzichte er auf weitere Unterstützung bei der Stellensuche durch die Invalidenversicherung. Das Dossier werde mit der Feststellung, dass der Versicherte rentenausschliessend eingegliedert sei, abgeschlossen. Ein Rentenanspruch sei nicht entstanden (Urk.</w:t>
      </w:r>
    </w:p>
    <w:p>
      <w:r>
        <w:t>6/142).</w:t>
      </w:r>
    </w:p>
    <w:p>
      <w:r>
        <w:rPr>
          <w:b/>
        </w:rPr>
        <w:t>E. 1.5</w:t>
      </w:r>
    </w:p>
    <w:p>
      <w:r>
        <w:t>Mit Eingabe vom 28. Mai 2025 stellte X.___ bei der IV-Stelle das Gesuch um Wiedererwägung der Verfügung betreffend IV-Taggeldbemessung. Er ver langte eine vollständige Neuberechnung der IV-Taggelder unter Berücksichtigung seines nachweislich höheren Einkommens aus der selbständigen Tätigkeit vor und während der Umschulung (Urk. 6/149). Mit einer weiteren Eingabe vom 28. Mai 2025 stellte er ausserdem den Antrag auf Neuberechnung des Taggeldes ab dem 27. Januar 2025 (Urk. 6/150). Am 2. Juli 2025 teilte die IV-Stelle dem Ver sicherten mit, dass auf sein Wiedererwägungsgesuch nicht eingetreten werde, da die Höhe des Taggeldes mit Urteil vom 27. September 2022 bereits gerichtlich beurteilt worden sei. Ausserdem seien seither alle Taggeldverfügungen in Rechts kraft erwachsen (Urk. 2).</w:t>
      </w:r>
    </w:p>
    <w:p>
      <w:r>
        <w:rPr>
          <w:b/>
        </w:rPr>
        <w:t>E. 2</w:t>
      </w:r>
    </w:p>
    <w:p>
      <w:r>
        <w:t>Die rückwirkende und sachgerechte Neuberechnung der IV-Taggelder nach den tatsächlichen und rechtlich maßgeblichen Einkünften aus selbstständiger Tätigkeit vor der Umschulung (Art. 24 IVG, Art. 23 I VV , BGE 139 V 28).</w:t>
      </w:r>
    </w:p>
    <w:p>
      <w:r>
        <w:rPr>
          <w:b/>
        </w:rPr>
        <w:t>E. 2.1</w:t>
      </w:r>
    </w:p>
    <w:p>
      <w:r>
        <w:t>S. 148 f., 119 V 233 E. 4 S. 235; SVR 1995 IV Nr. 60 S. 171 E. 3b; Urteile des Bundesgerichts 9C_671/2015 vom 3. Mai 2016 E. 4 und U 22/07 vom 6. September 2007 E. 3.2). Die strittige Verfügung vom 8. März 2022 (Urk. 6/46) wurde mit Entscheid des Sozialversicherungsgerichts des Kantons Zürich vom 27. September 2022 über prüft und bestätigt (Urk. 6/63) . Den Antrag vom 30. Oktober 2023 auf eine Revision des Urteils vom 27. September 2022 wies das Sozialversicherungsgericht mit Urteil vom 16. November 2023 ab (Urk. 6/85). Eine Wiedererwägung der Verfügung vom 8. März 2022</w:t>
      </w:r>
    </w:p>
    <w:p>
      <w:r>
        <w:t>durch</w:t>
      </w:r>
    </w:p>
    <w:p>
      <w:r>
        <w:t>die</w:t>
      </w:r>
    </w:p>
    <w:p>
      <w:r>
        <w:t>Verwaltung kommt deshalb schon aus diesem Grund nicht in Frage.</w:t>
      </w:r>
    </w:p>
    <w:p>
      <w:r>
        <w:rPr>
          <w:b/>
        </w:rPr>
        <w:t>E. 2.2</w:t>
      </w:r>
    </w:p>
    <w:p>
      <w:r>
        <w:t>Die Beschwerdegegnerin führte dagegen in der Beschwerdeantwort vom 10. Sep tember 2025 (Urk. 5) aus, ihr Vorgehen entspreche den gesetzlichen Bestimmun gen und sei nicht zu beanstanden. Es bestehe kein gesetzlich durchsetzbarer Anspruch auf Wiedererwägung einer rechtskräftigen Verfügung, weshalb auf die Beschwerde nicht einzutreten sei. 3.</w:t>
      </w:r>
    </w:p>
    <w:p>
      <w:r>
        <w:rPr>
          <w:b/>
        </w:rPr>
        <w:t>E. 3</w:t>
      </w:r>
    </w:p>
    <w:p>
      <w:r>
        <w:t>Die vollständige Neuberechnung der IV-Taggeldbemessung ab dem Stichtag 27.01.2025 unter Einbezug sämtlicher neu eingereichter und erstmals berücksichtigter Unterlagen, wie im separaten Antrag an die IV-Stelle bereits beantragt, sowie die Nachzahlung aller ab diesem Zeitpunkt zu tief berechneten Beträge inkl. Zinsen.</w:t>
      </w:r>
    </w:p>
    <w:p>
      <w:r>
        <w:rPr>
          <w:b/>
        </w:rPr>
        <w:t>E. 3.1</w:t>
      </w:r>
    </w:p>
    <w:p>
      <w:r>
        <w:t>Zu beachten ist, dass Verfügungen von der Verwaltung nur in Wiedererwägung gezogen werden können, wenn sie nicht Gegenstand materieller richterlicher Beurteilung waren (Art. 53 Abs. 3 ATSG; BGE 138 V 147 E.</w:t>
      </w:r>
    </w:p>
    <w:p>
      <w:r>
        <w:rPr>
          <w:b/>
        </w:rPr>
        <w:t>E. 3.2</w:t>
      </w:r>
    </w:p>
    <w:p>
      <w:r>
        <w:t>Die Verfügungen vom 7. November 2023 (Urk. 6/82) und vom 18. Dezember 2023 (Urk. 6/94) enthalten lediglich eine teuerungsbedingte Anpassung des Taggeldes. Die Berechnung der Höhe des Taggeldes basiert aber unverändert auf der Verfügung vom 8. März 2022 (Urk. 6/45) . Die Höhe des Taggeldes wurde denn auch grundsätzlich für die Dauer der gesamten Umschulun g mit der Verfügung vom 8. März 2022 festgelegt. Der Beschwerdeführer ist offenbar der Ansicht, er habe Anspruch auf eine Neuberechnung des Taggeldes ab dem 27. Januar 2025, da in der Verfügung vom 18. März 2022 das Taggeld lediglich für die Dauer bis zum 26. Januar 2025 festgelegt worden ist . Dies erscheint einerseits insoweit nicht zutreffend , als der Beschwerdeführer zwar während der laufenden Umschulung einen Schulwechsel vornahm, es sich aber weiterhin um dieselbe Umschulung mit dem Ausbildungsziel Betriebswirtschafter handelte , für welche das Taggeld einheitlich festzulegen ist.</w:t>
      </w:r>
    </w:p>
    <w:p>
      <w:r>
        <w:t>Andererseits wurde d ie Verfügung vom 18. Dezember 2023 im Anschluss a n die Anpassung der Umschulungsmassnahme erlassen und wurde darin das Taggeld für die Dauer vom 14. Dezember 2023 bis zum 30. April 2025 fest gelegt . Es besteht mithin auch für die Zeit über den 26.</w:t>
      </w:r>
    </w:p>
    <w:p>
      <w:r>
        <w:t>Januar 2025 hinaus eine rechtskräftige Verfügung über die Höhe des Tag geldes. Entgegen der Ansicht des Beschwerdeführers begann am 27. Januar 2025 keine neue Bemessungsphase. D as Taggeld der IV gilt als eine zur Eingliederungs massnahme akzessorische Geldleistung und kann grundsätzlich nur ausgerichtet werden, wenn und solange eine solche Massnahme tatsächlich durchgeführt wird (BGE 123 V 20 E. 3a) . Nachdem die Umschulung mittlerweile abgeschlossen worden ist, besteht deshalb auch kein weiterer Anspruch mehr auf ein Taggeld. Dementsprechend erübrigt sich die Berechnung eines künftigen Taggeldes. Die Beschwerdegegnerin hat d en Anspruch des Beschwerdeführers vollumfänglich beurteilt. Es liegt keine Rechtsverweigerung vor. D as Gesuch des Beschwerde führers um (Neu-)Beur teilung seines Taggeldanspruches ab dem 27.</w:t>
      </w:r>
    </w:p>
    <w:p>
      <w:r>
        <w:t>Januar 2025 ist damit ebenfalls lediglich als Gesuch um Wiedererwägung zu behandeln.</w:t>
      </w:r>
    </w:p>
    <w:p>
      <w:r>
        <w:rPr>
          <w:b/>
        </w:rPr>
        <w:t>E. 3.3</w:t>
      </w:r>
    </w:p>
    <w:p>
      <w:r>
        <w:t>Der Beschwerdeführer beruft sich sodann auf die Rechtsprechung gemäss BGE 136 II 177, wonach ein verfassungsmässiger Minimalanspruch auf Eintreten auf ein Wiedererwägungsgesuch besteht. Hierzu ist anzumerken, dass diese Rechtsprechung im Sozialversicherungsrecht nicht uneingeschränkt zu r Anwendung gelangt. Gemäss Art. 5 3 Abs. 2 ATSG kann die Sozialversicherung auf formell rechtskräftige Verfügungen oder Einspracheentscheide zurück kommen, wenn diese zweifellos unrichtig sind und ihre Berichtigung von erheb licher Bedeutung ist. Es besteht damit von Gesetzes wegen kein Anspruch auf Wiedererwägung (vgl. E 1.2) . Die Versicherung muss den Entscheid über die Vornahme der Wiedererwägung aber willkürfrei und unter Beachtung der Rechtsgleichheit fällen (Locher/Gächter, Grundriss des Sozialversicherungsrechts, 4. Auflage, Bern 2014, § 72 N 11, 12). Wie bereits erwähnt, fällt die Wieder erwägung der Verfügung vom 8. März 2022 nur schon deshalb nicht in Betracht, weil letztere gerichtlich überprüft worden ist. Im Weiteren ist festzuhalten, dass entgegen der Ansicht des Beschwerdeführers keine schwerwiegend en Verfahrens fehler vorliegen, welche Anlass geben müssten , eine Wiedererwägung des Ent scheids über die Höhe d es Taggelds vorzunehmen. In materieller Hinsicht beschränkt sich d er Beschwerdeführer im Wesentlichen auf die Argumente, welche er bereits im Beschwerde- und im Revisionsverfahren vorgebracht hat.</w:t>
      </w:r>
    </w:p>
    <w:p>
      <w:r>
        <w:rPr>
          <w:b/>
        </w:rPr>
        <w:t>E. 3.4</w:t>
      </w:r>
    </w:p>
    <w:p>
      <w:r>
        <w:t>Das Taggeld wurde nicht auf einer existenzgefährdenden Grundlage, sondern anhand des bisherigen Einkommens des Beschwerdeführers bemessen. Soweit der Beschwerdeführer sich darauf beruft, dass das Taggeld nicht ausgereicht habe, um seine selbständige Erwerbstätigkeit auf- bzw. auszubauen, ist festzuhalten, dass das Taggeld nicht diesem Zweck dient und es dementsprechend auch kein Bemessungskriterium für die Höhe des Taggeldes ist, einer gesundheitlich beein trächtigten Person genügend Startkapital für den Aufbau eine r eigenen Firma zur Verfügung zu stellen. Es ist auch nicht auf einen groben Verfahrensfehler zurückzuführen , dass die Beschwerde gegnerin das Taggeld nicht aufgrund einer selbständigen Erwerbstätigkeit festgelegt hat. Der Beschwerde führer hat diese Vorgehensweise der Beschwerde gegnerin bereits im Beschwerdeverfahren vom 27. September 2022 gerügt, das Sozialversicherungs gericht des Kantons Zürich hat diese Rüge geprüft und ist zum Ergebnis gelangt, dass das hypothetische Einkommen mit einer selbständigen Erwerbstätigkeit nicht höher wäre als das von der Beschwerdegegnerin aufgrund des Einkommens als Unselbständiger werbender vor Eintritt des Gesundheitsschadens berechnet e Einkommen (Proz ess Nr. IV.2022.00139, Urteil vom 27. September 2022, E.</w:t>
      </w:r>
    </w:p>
    <w:p>
      <w:r>
        <w:rPr>
          <w:b/>
        </w:rPr>
        <w:t>E. 3.5</w:t>
      </w:r>
    </w:p>
    <w:p>
      <w:r>
        <w:t>Vom Schreiben der mit den Belangen des Beschwerdeführers seitens der Beschwerdegegnerin betrauten Prozessteamleiterin E.___ vom 14. Mai 2024 (Urk.</w:t>
      </w:r>
    </w:p>
    <w:p>
      <w:r>
        <w:t>3/17) hat der Beschwerdeführer seit mehr als einem Jahr Kenntnis. Ein Revisionsgesuch gestützt auf dieses Schreiben würde damit zum Vorneherein als verspätet erscheinen (Frist von 90 Tagen ab Entdeckung des Revisionsgrundes, vgl. § 30 des Gesetzes über das Sozialversicherungsgericht, GSVGer ). E.___</w:t>
      </w:r>
    </w:p>
    <w:p>
      <w:r>
        <w:t>äussert sich in diesem Schreiben ausserdem auch nicht zur Bemessung des Taggeldes. Sie war für die Bemessung des Taggeldes nicht zuständig und selbst wenn sie der Meinung wäre, dass dieses zu tief bemessen worden ist, könnte n die getroffenen Entscheide deswegen nicht in Wiedererwägung gezogen werden . E.___ bestätigt im Übrigen nicht, dass si e der Ansicht gewesen sei, dass der Beschwerdeführer aufgrund seiner Situation gezwungen gewesen sei , sich als Dachdecker selbständig zu machen (Urk. 1 S. 3) .</w:t>
      </w:r>
    </w:p>
    <w:p>
      <w:r>
        <w:t>Sie hält lediglich fest, dass der Beschwerdeführer ihr gesagt habe, dass er sich dazu gezwungen gesehen habe. Wie der Beschwerdeführer selbst geltend macht, hatte er bereits vor dem Eintritt des Gesundheitsschadens die Absicht, eine selbständige Erwerbstätigkeit auf zunehmen, er wurde dazu nicht von der Beschwerdegegnerin veranlasst. Es ist ebenso festzuhalten, dass die Beschwerdegegnerin dem Beschwerdeführer auf grund seines eigenen Begehrens eine Umschulung gewährt hat. Der Beschwerde führer selber macht geltend, dass er gesundheitsbedingt als Dachdecker nicht mehr oder nur noch sehr eingeschränkt arbeitsfähig ist. Die Beschwerdegegnerin hat ihm kein Berufsverbot erteilt, sie hat lediglich übereinstimmend mit den ärztlichen Beurteilungen und den Ausführungen des Beschwerdeführers festgehalten, dass die Tätigkeit als Dachdecker dem Gesundheitszustand nicht angepasst sei. Die Umschulung wurde dem Beschwerdeführer nicht gewährt , damit er selbständig ein Dachdeckergeschäft führen kann, sondern um ihm die Ausübung einer seinen körperlichen Einschränkungen angepassten Erwerbstätig keit zu ermöglichen. Betriebswirtschaftliche Kenntnisse sind bei der Führung eines eigenen Geschäfts zweifellos hilfreich und in einem gewissen Mass</w:t>
      </w:r>
    </w:p>
    <w:p>
      <w:r>
        <w:t>auch erforderlich ;</w:t>
      </w:r>
    </w:p>
    <w:p>
      <w:r>
        <w:t>a ls Betriebswirtschafter kann der Beschwerdeführer aber ohne Weiteres auch in einer unselbständigen Erwerbstätigkeit in einer anderen Branche arbeiten. 3. 6</w:t>
      </w:r>
    </w:p>
    <w:p>
      <w:r>
        <w:t>Es ist auch nicht ersichtlich, inwiefern wesentlich e Verfahrensrechte des Be schwerdeführers verletzt worden sein sollen, indem mehrere zentrale Beweise und Informationen im ursprünglichen Verfahren für ihn weder zugänglich noch erkennbar gewesen sein sollen. Er hätte sein Akteneinsichtsrecht jederzeit geltend machen können, insbesondere auch im Rahmen des gerichtlichen Beschwerde verfahrens, wo er ausdrücklich darauf aufmerksam gemacht wurde (vgl.</w:t>
      </w:r>
    </w:p>
    <w:p>
      <w:r>
        <w:t>Urk. 6/27) .</w:t>
      </w:r>
    </w:p>
    <w:p>
      <w:r>
        <w:t>Ein grosser Teil der Beweise, auf welche sich der Beschwerdefüh rer beruft, namentlich die Unterlagen über seine selbständige Erwerbstätigkeit, stammt ausserdem vom Beschwerdeführer selbst und war für ihn dementspre chend zugänglich. Der Beschwerdeführer legt auch nicht dar, gegenüber w em er nicht rechtsgleich behandelt worden sei n soll . Dass bei der Bemessung des Taggeldes von einem hypothetischen Einkommen aus gegangen wird , welches sich auf mehr als das Doppelte des vor Eintritt des Gesundheitsschadens erzielte n Erwerbseinkommen s beläuft, ist jedenfalls keine bei anderen Versicherten üblicherweise angewandt e Vorgehensweise. 4.</w:t>
      </w:r>
    </w:p>
    <w:p>
      <w:r>
        <w:t>Zusammenfassend ist damit auf die Beschwerde nicht einzutreten. 5 .</w:t>
      </w:r>
    </w:p>
    <w:p>
      <w:r>
        <w:t>Umständehalber wird auf das Erheben von Gerichtskosten verzichtet (§ 33 Abs. 3 des Gesetzes über das Sozialversicherungsgericht, GSVGer ; Art. 69 Abs. 1 bis IVG). Das Gesuch des Beschwerdeführer s um Gewährung der unentgeltlichen Rechts pflege erweist sich damit als gegenstandslos. Das Gericht beschliesst : 1.</w:t>
      </w:r>
    </w:p>
    <w:p>
      <w:r>
        <w:t>Auf die Beschwerde wird nicht eingetreten. 2.</w:t>
      </w:r>
    </w:p>
    <w:p>
      <w:r>
        <w:t>Es werden keine Gerichtskosten erhoben .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Arnold GramignaBrügger</w:t>
      </w:r>
    </w:p>
    <w:p>
      <w:r>
        <w:rPr>
          <w:b/>
        </w:rPr>
        <w:t>E. 4</w:t>
      </w:r>
    </w:p>
    <w:p>
      <w:r>
        <w:t>Die Auszahlung sämtlicher Differenzbeträge inkl. Zinsen ab dem Zeitpunkt der ursprünglichen Verfügung.</w:t>
      </w:r>
    </w:p>
    <w:p>
      <w:r>
        <w:rPr>
          <w:b/>
        </w:rPr>
        <w:t>E. 4.1</w:t>
      </w:r>
    </w:p>
    <w:p>
      <w:r>
        <w:t>S. 52, E. 4.2.1 S. 54 und E. 4.3 S. 56). Die Verwaltung hat der versicherten Person das Nichteintreten nach summarischer Prüfung in einfacher Briefform ohne Rechtsmittelbelehrung und in der Regel ohne eingehende Begründung mitzuteilen. Auf eine Beschwerde gegen ein Nichteintreten auf ein Wiedererwägungsgesuch kann das Gericht nicht eintreten (SVR 2008 IV Nr. 54 S. 179, I 896/06 E. 3.1 f. und E. 4.1; Urteil 8C_210/2017 vom 22. August 2017 E. 8.2). 2.</w:t>
      </w:r>
    </w:p>
    <w:p>
      <w:r>
        <w:rPr>
          <w:b/>
        </w:rPr>
        <w:t>E. 5</w:t>
      </w:r>
    </w:p>
    <w:p>
      <w:r>
        <w:t>Die Feststellung und Rüge sämtlicher Verfahrensfehler, insbesondere Ver letzung der Fürsorge-, Informations- und Aufklärungspflichten, mangelnde Protokollierung, das Vorenthalten entscheidender Dokumente und die Missachtung materieller Wahrheits- und Aktenführungspflicht.</w:t>
      </w:r>
    </w:p>
    <w:p>
      <w:r>
        <w:rPr>
          <w:b/>
        </w:rPr>
        <w:t>E. 6</w:t>
      </w:r>
    </w:p>
    <w:p>
      <w:r>
        <w:t>Die vollständige Akteneinsicht und Übersendung aller internen Notizen, Gutachten, Protokolle und entscheidungsrelevanten Unterlagen.</w:t>
      </w:r>
    </w:p>
    <w:p>
      <w:r>
        <w:rPr>
          <w:b/>
        </w:rPr>
        <w:t>E. 7</w:t>
      </w:r>
    </w:p>
    <w:p>
      <w:r>
        <w:t>Die mündliche Anhörung, ggf. mit Benennung von Zeugen (insbesondere der ehemaligen IV-Leiterin, Frau E.___ ).</w:t>
      </w:r>
    </w:p>
    <w:p>
      <w:r>
        <w:rPr>
          <w:b/>
        </w:rPr>
        <w:t>E. 8</w:t>
      </w:r>
    </w:p>
    <w:p>
      <w:r>
        <w:t>Die Zusprechung unentgeltlicher Rechtspflege ge m . Art. 65 ff. VwVG, da mir die Führung eines fairen Verfahrens bislang nicht möglich war.</w:t>
      </w:r>
    </w:p>
    <w:p>
      <w:r>
        <w:rPr>
          <w:b/>
        </w:rPr>
        <w:t>E. 9</w:t>
      </w:r>
    </w:p>
    <w:p>
      <w:r>
        <w:t>Eine Fristsetzung: Begründete schriftliche Stellungnahme und Entscheidung innert 30 Tagen nach Eingang dieser Beschwerde.»</w:t>
      </w:r>
    </w:p>
    <w:p>
      <w:r>
        <w:t>Mit Beschwerdeantwort vom 10. September 2025 ersuchte die IV-Stelle um Nichteintreten auf die Beschwerde (Urk. 5). Der Beschwerdeführer liess sich dazu am 20. September 2025 vernehmen und hielt vollumfänglich an seinen Anträgen fest (Urk. 8). Dies wurde der Beschwerdegegnerin am 22. September 2025 mitgeteilt (Urk. 9). 3.</w:t>
      </w:r>
    </w:p>
    <w:p>
      <w:r>
        <w:t>Auf die Vorbringen der Parteien und die eingereichten Akten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