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IV.2025.00464 vom 25. November 2025</w:t>
      </w:r>
    </w:p>
    <w:p>
      <w:r>
        <w:t>ZH Sozialversicherungsgericht, 2025-11-25, DE</w:t>
      </w:r>
    </w:p>
    <w:p>
      <w:r>
        <w:rPr>
          <w:b/>
        </w:rPr>
        <w:t xml:space="preserve">Quelle: </w:t>
      </w:r>
      <w:r>
        <w:t>https://mcp.opencaselaw.ch/entscheid/zh_sozialversicherungsgericht_IV.2025.00464</w:t>
      </w:r>
    </w:p>
    <w:p>
      <w:r>
        <w:t>FR: ZH_SOZIALVERSICHERUNGSGERICHT IV.2025.00464 du 25 novembre 2025</w:t>
      </w:r>
    </w:p>
    <w:p>
      <w:r>
        <w:t>IT: ZH_SOZIALVERSICHERUNGSGERICHT IV.2025.00464 del 25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8. Juni 2009 wurde der Versicherte von Dr. med. A.___ , Fach arzt für Psychiatrie und Psychotherapie, und von Dr. med. B.___ , Praktischer Arzt, vom regionalen ärztlichen Dienst</w:t>
      </w:r>
    </w:p>
    <w:p>
      <w:r>
        <w:t>(RAD) der IV-Stelle untersuch t ( Urk. 14/19-21). Mit Vorbescheid vom 1 6. Oktober</w:t>
      </w:r>
    </w:p>
    <w:p>
      <w:r>
        <w:t>2009 stellte die IV-Stelle in Aussicht, dem Versicherten mit Wirkung ab</w:t>
      </w:r>
    </w:p>
    <w:p>
      <w:r>
        <w:rPr>
          <w:b/>
        </w:rPr>
        <w:t>E. 1.1</w:t>
      </w:r>
    </w:p>
    <w:p>
      <w:r>
        <w:t>Der 1967 geborene X.___</w:t>
      </w:r>
    </w:p>
    <w:p>
      <w:r>
        <w:t>meldete sich im September 2008 bei der Sozialversicherungsanstalt des Kantons Zürich, IV-Stelle, zum Leistungsbezug an ( Urk. 14/4) . Die IV-Stelle liess einen Auszug aus dem individuellen Konto erstellen ( Urk. 14/11) und holte je einen Bericht der letzten Arbeitgeberin des Versicherten (Urk.</w:t>
      </w:r>
    </w:p>
    <w:p>
      <w:r>
        <w:t>14/12) und von Dr. med. Y.___ , Facharzt für Chirurgie, (Urk.</w:t>
      </w:r>
    </w:p>
    <w:p>
      <w:r>
        <w:t>14/13) ein. Am 18.</w:t>
      </w:r>
    </w:p>
    <w:p>
      <w:r>
        <w:t>März 2009 teilte die IV-Stelle dem Versi cherten mit, dass aufgrund seines Gesundheitszustandes zurzeit keine beruflichen Eingliederungsmassnahmen möglich seien ( Urk. 14/15). In der Folge holte die</w:t>
      </w:r>
    </w:p>
    <w:p>
      <w:r>
        <w:t>IV Stelle einen Bericht der Z.___</w:t>
      </w:r>
    </w:p>
    <w:p>
      <w:r>
        <w:t>ein</w:t>
      </w:r>
    </w:p>
    <w:p>
      <w:r>
        <w:t>(Urk.</w:t>
      </w:r>
    </w:p>
    <w:p>
      <w:r>
        <w:t>14/17) .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