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IV.2025.00391 vom 2. Dezember 2025</w:t>
      </w:r>
    </w:p>
    <w:p>
      <w:r>
        <w:t>ZH Sozialversicherungsgericht, 2025-12-02, DE</w:t>
      </w:r>
    </w:p>
    <w:p>
      <w:r>
        <w:rPr>
          <w:b/>
        </w:rPr>
        <w:t xml:space="preserve">Quelle: </w:t>
      </w:r>
      <w:r>
        <w:t>https://mcp.opencaselaw.ch/entscheid/zh_sozialversicherungsgericht_IV.2025.00391</w:t>
      </w:r>
    </w:p>
    <w:p>
      <w:r>
        <w:t>FR: ZH_SOZIALVERSICHERUNGSGERICHT IV.2025.00391 du 2 décembre 2025</w:t>
      </w:r>
    </w:p>
    <w:p>
      <w:r>
        <w:t>IT: ZH_SOZIALVERSICHERUNGSGERICHT IV.2025.00391 del 2 dicembre 2025</w:t>
      </w:r>
    </w:p>
    <w:p>
      <w:pPr>
        <w:pStyle w:val="Heading2"/>
      </w:pPr>
      <w:r>
        <w:t>Erwägungen</w:t>
      </w:r>
    </w:p>
    <w:p>
      <w:r>
        <w:rPr>
          <w:b/>
        </w:rPr>
        <w:t>E. 1</w:t>
      </w:r>
    </w:p>
    <w:p>
      <w:r>
        <w:t>Die 1963 geborene X.___ , ohne Berufsausbildung und Mutter zweier 1988 und 1991 geborener Söhne und einer 1993 geborenen Tochter, war seit ihrer Einreise in die Schweiz am 2 6. März 1994 nicht erwerbstätig. Am 2 8. Juni 2005 meldete sich sie unter Hinweis auf ein Nierensteinleiden nach einer Bauchopera tion erstmals bei der Eidgenössischen Invalidenversicherung zum Leistungsbezug an ( Urk. 6/1, Urk. 6/6). Die Sozialversicherungsanstalt des Kantons Zürich, IV Stelle, tätige beruflich-erwerbliche und medizinische Abklärungen und wies das Leistungsbegehren mit Verfügung vom 2 2. November 2005 ab ( Urk. 6/17).</w:t>
      </w:r>
    </w:p>
    <w:p>
      <w:r>
        <w:rPr>
          <w:b/>
        </w:rPr>
        <w:t>E. 1.1</w:t>
      </w:r>
    </w:p>
    <w:p>
      <w:r>
        <w:t>Invalidität ist die voraussichtlich bleibende oder längere Zeit dauernde ganze oder teilweise Erwerbsunfähigkeit (Art. 8 Abs. 1 des Allgemeinen Teils des Sozial - versicherungsrechts , ATSG). Erwerbsunfähigkeit ist der durch Beeinträchtigung der körperlichen,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 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w:t>
      </w:r>
    </w:p>
    <w:p>
      <w:r>
        <w:t>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7 Abs. 2 ATSG ist sinngemäss anwendbar (Art. 28a Abs. 2 IVG in Verbindung mit Art. 8 Abs. 3 ATSG; spezifische Methode der Invaliditätsbe messung [Betätigungsvergleich]; vgl. statt vieler: BGE 142 V 290 E. 4). Als Aufgaben bereich nach Artikel 7 Absatz 2 IVG der im Haushalt tätigen Versicher ten gilt die übliche Tätigkeit im Haushalt sowie die Pflege und Betreuung von Angehörigen (Art. 27 Abs. 1 IVV).</w:t>
      </w:r>
    </w:p>
    <w:p>
      <w:r>
        <w:t>Bei der Bemessung der Invalidität von im Haushalt tätigen Versicherten ist die Schadenminderungspflicht von erheblicher Relevanz. Nach der Rechtsprechung ist dabei vom Grundsatz auszugehen, dass einem Leistungsansprecher im Rahmen der Schadenminderungspflicht Massnahmen zuzumuten sind, die ein vernünf tiger Mensch in der gleichen Lage ergreifen würde, wenn er keinerlei Entschä digung zu erwarten hätte. Für die im Haushalt tätigen Versicherten bedeutet dies, dass sie Verhaltensweisen zu entwickeln haben, welche die Auswirkungen der Behinderung im hauswirtschaftlichen Bereich reduzieren und ihnen eine mög lichst vollständige und unabhängige Erledigung der Haushaltarbeiten ermögli chen. Kann die versicherte Person wegen ihrer Behinderung gewisse Haushaltar 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 - leis tungen zu erwarten wären.</w:t>
      </w:r>
    </w:p>
    <w:p>
      <w:r>
        <w:rPr>
          <w:b/>
        </w:rPr>
        <w:t>E. 2</w:t>
      </w:r>
    </w:p>
    <w:p>
      <w:r>
        <w:t>Dagegen erhob X.___ am 2 7. Mai 2025 Beschwerde und beantragte, es sei ihr in Aufhebung der angefochtenen Verfügung vom 1 6. April 2025 eine dem IV-Grad entsprechende Rente zuzusprechen. Eventualiter sei die Angelegen heit zur weiteren Abklärung an die Beschwerdegegnerin zurückzuweisen ( Urk. 1 S. 2). Mit Beschwerdean t wort vom 4. Juli 2025 schloss die Beschwerdegegnerin auf Abweisung der Beschwerde ( Urk. 5), was der Beschwerdeführerin zur Kennt nis gebracht wurde ( Urk. 7). Das Gericht zieht in Erwägung: 1.</w:t>
      </w:r>
    </w:p>
    <w:p>
      <w:r>
        <w:rPr>
          <w:b/>
        </w:rPr>
        <w:t>E. 2.1</w:t>
      </w:r>
    </w:p>
    <w:p>
      <w:r>
        <w:t>Im angefochtenen Entscheid erwog die Beschwerdegegnerin, gestützt auf die medizi nischen Abklärungen sei die Beschwerdeführer in in einer – näher umschrie benen – Verweistätigkeit zu 100 % arbeitsfähig. Bei dieser Sachlage sei nicht von einer relevanten Einschränkung im Haushaltsbereich auszugehen, weshalb auf eine Haushaltsabklärung verzichtet werde. Die einwandweise geltend gemachten degenerativen Veränderungen der Lendenwirbelsäule ( LWS ) und Knie würden daran nichts ändern. Mithin bestehe kein IV-Leistungsanspruch ( Urk. 2).</w:t>
      </w:r>
    </w:p>
    <w:p>
      <w:r>
        <w:rPr>
          <w:b/>
        </w:rPr>
        <w:t>E. 2.2</w:t>
      </w:r>
    </w:p>
    <w:p>
      <w:r>
        <w:t>Dagegen wandte die Beschwerdeführerin ein, die Beschwerdegegnerin sei ohne nähere Begründung davon ausgegangen, dass die Befunde an der Wirbelsäule und an den Knie n keine Auswirkung auf die Arbeitsfähigkeit hätten und habe lakonisch mehr Bewegung, eine Ernährungsberatung und Gewichtsabnahme empfohlen. Diese Haltung entspreche nicht mehr der bundesgerichtlichen Recht sprechung, welche mit Entscheid 8C_104/2024 vom 2 2. Oktober 2024 korrigiert w orden sei . Zudem bestünden eine Anstrengungsdispnoe und chronische Bron chitis, welche sich auf die Gehfähigkeit auswirkten. Alsdann seien nach Erlass des Vorbescheids fortgeschrittene degenerative Veränderungen festgestellt worden. Diesbezüglich habe sich die Beschwerdegegnerin mit der pauschalen Bemer kung begnügt, dass sich dadurch an der bisherigen medizinischen Einschätzung nicht s ändere. Bezüglich der Rückenbeschwerden habe sie betont, diese seien degene rativ. Welche Schlussfolgerung daraus gezogen werde , sei nicht klar. Insbeson dere spiele es keine Rolle, ob das Beschwerdebild traumatisch oder degene rativ verursacht sei. Massgeblich sei nur der Einfluss auf die Arbeitsfä higkeit. Eine rechtsgenügliche Prüfung des Sachverhalts sei offenkundig nicht erfolgt. Es sei zudem weder ein Gutachten noch eine Untersuchung durch den regionalen ärztlichen Dienst veranlasst worden. Damit habe die Beschwerdegeg nerin ihre Abklärungspflicht verletzt ( Urk. 1).</w:t>
      </w:r>
    </w:p>
    <w:p>
      <w:r>
        <w:rPr>
          <w:b/>
        </w:rPr>
        <w:t>E. 3</w:t>
      </w:r>
    </w:p>
    <w:p>
      <w:r>
        <w:t>Die Beschwerdegegnerin ist auf die Neuanmeldung vom 2 2. August 2023 einge treten. Jedenfalls i nfolge der ne u diagnostizierten Dispnoe</w:t>
      </w:r>
    </w:p>
    <w:p>
      <w:r>
        <w:t>und Adipositas ist seit dem abschlägigen Entscheid vom 2 2. November 2005 eine revisionsrelevante Veränderung im Sinne von Art. 17 Abs. 1 ATSG eingetreten (vgl. hievor E. 1.3) .</w:t>
      </w:r>
    </w:p>
    <w:p>
      <w:r>
        <w:rPr>
          <w:b/>
        </w:rPr>
        <w:t>E. 4</w:t>
      </w:r>
    </w:p>
    <w:p>
      <w:r>
        <w:t>.1</w:t>
      </w:r>
    </w:p>
    <w:p>
      <w:r>
        <w:t>Die seit 2003 behandelnde Dr. med. Y.___ , Fachärztin für Allge meine Innere Medizin , hielt im Bericht vom 1 6. Februar 2024 ein chronisches Schmerzsyndrom und eine Dispnoe gemischter Genese mit Auswirkungen auf die Arbeitsfähigkeit fest. Ohne Auswirkungen auf die Arbeitsfähigkeit bestünden eine chronische Niereninsuffizienz , Diabetes Mellitus Typ</w:t>
      </w:r>
    </w:p>
    <w:p>
      <w:r>
        <w:t>2, Adipositas , arterielle Hyper tonie sowie Status nach Leistenhernien Operation. In therapeutischer Hin sicht bedürfe es medikamentöse r Massnahme n und wenn möglich eine r Aktivie rung. Die Prognose sei ungünstig . Im Übrigen verwies Dr.</w:t>
      </w:r>
    </w:p>
    <w:p>
      <w:r>
        <w:t>Y.___ auf die beigelegten Konsiliarberichte ( Urk. 6/23) :</w:t>
      </w:r>
    </w:p>
    <w:p>
      <w:r>
        <w:rPr>
          <w:b/>
        </w:rPr>
        <w:t>E. 4.2</w:t>
      </w:r>
    </w:p>
    <w:p>
      <w:r>
        <w:t>Im Ko n siliarbericht vom 3. Oktober 2023 hielten die Nephrologen der Universitäts klinik Z.___ ( Z.___ ) folgende Hauptdiagnosen fest ( Urk. 6/33/5): - Rezidivierende Calcium-Oxalat und Apatit Nephrol i thiasis beidseits; - c hronische Ni e reninsuffizienz Stadium G3aA1 nach KDIGO; - c hronisches Schmerzsyndrom; - Diabetes Mellitus ED 12/2022; - Adipositas WHO Grad I; - a rterielle Hypertonie; - e rhöhtes Ferritin unklarer Ursache; - Vitamin D3 - Mangel, ED 2019; - Status nach total endoskopischer extraperitonealer Hernienrepair (TEEP) inguinal rechts bei symptomatischer Leistenhernie rechts und Herniation der Harnblase am 2 0. April 2015; - Status nach Helicobacter pylori positiver Gastritis 2012.</w:t>
      </w:r>
    </w:p>
    <w:p>
      <w:r>
        <w:t>Es habe sich erneut eine ausgeprägte Hypocitraturie trotz anamnestisch regel mässiger Einnahme von Urocit ergeben. Diese habe jedoch schon in der Vergangen heit unter diätetischen Massnahmen bzw. Kaliumcitrateinnahme norma lisiert werden können. Die Hypomanges i urie und Hypokaliurie seien am ehesten diätetisch bedingt. Die Nierenfunktion sei mit einem aktuellen Kreatinin von 79 µ mol /l, eGFR 71 ml/min im oberen Schwankungsbereich stabil und altersent sprechend diskret eingeschränkt. Die seit 20 Jahren bestehenden Flanken schmerzen könnten nicht mit der Nephrolithiasis erklärt werden ( Urk. 6/33/</w:t>
      </w:r>
    </w:p>
    <w:p>
      <w:r>
        <w:rPr>
          <w:b/>
        </w:rPr>
        <w:t>E. 4.3</w:t>
      </w:r>
    </w:p>
    <w:p>
      <w:r>
        <w:t>Die zur Abklärung der Flankenschmerzen veranlasste Messung der Knochen dichte</w:t>
      </w:r>
    </w:p>
    <w:p>
      <w:r>
        <w:t>erwies sich als altersentsprechend normalwertig</w:t>
      </w:r>
    </w:p>
    <w:p>
      <w:r>
        <w:t>(vgl. o steologische r Sprechstundenbericht vom 1 2 .</w:t>
      </w:r>
    </w:p>
    <w:p>
      <w:r>
        <w:t>Juni 2024, Urk. 6/37) 4. 4</w:t>
      </w:r>
    </w:p>
    <w:p>
      <w:r>
        <w:t>Im Konsiliarbericht vom 2 8. März 2024 hielten die Pneumologen des Spitals</w:t>
      </w:r>
    </w:p>
    <w:p>
      <w:r>
        <w:t>A.___ folgende Hauptdiagn o sen fest ( Urk. 6/33/1): - Anstrengungsdispnoe , mMRC 2-3; - a rterielle Hypertonie; - c hronisches Schmerzsyndrom ( zervikobrachial ) - c hronische Niereninsuffizienz Stadium G3aA1 nach KDIGO ; - r ezidivierende Calciumoxalat- und Apatit-Nephrol i thias i s beidseits, EM 2003.</w:t>
      </w:r>
    </w:p>
    <w:p>
      <w:r>
        <w:t>Die Beschwerdeführerin habe eine seit zwei Jahren progrediente Anstrengungs d i spnoe berichtet. Rezidivierende Infekte oder ein auslösender Infekt sei en nicht ursächlich. S ie könne weder gut geradeaus laufen noch Treppensteigen. Auch beim Staubsaugen würde sie in Luftnot geraten. Zudem habe die Beschwerde führerin linksthorakale Schmerzen. Diese bestünden seit zwei Jahren und würden vom Herz in den linken Arm ausstrahlen. Der 6 Minuten Gehtest vom 11.</w:t>
      </w:r>
    </w:p>
    <w:p>
      <w:r>
        <w:t>März 2023 sei infolge linksthorakale r Schmerzen und D i spnoe nach 2 Minuten (SpO2 nach dem Gehtest : 94 % ) und einer Gehstrecke von 120 m abgebrochen worden. Das COPD Assessment habe einen Punktewert von 32/40 ergeben. Die Thorax-Röntgenuntersuchung habe wie die Voruntersuchung aus dem Jahr 2019 eine nicht pathologische Lungenzirkulation und Herzgrösse sowie</w:t>
      </w:r>
    </w:p>
    <w:p>
      <w:r>
        <w:t>bronchovaskuläre Strukturvermehrung basal rechtsbetont, DD chronische Bronchitis , sowie etwas besser demarkierte streifige/fleckige Transparenzminderungen rechts basal, DD Belüftungsstörungen , Infiltrate sowie multisegmentale Osteochondrosen der BWS gezeigt ( Urk. 6/33/1-3). 4.</w:t>
      </w:r>
    </w:p>
    <w:p>
      <w:r>
        <w:rPr>
          <w:b/>
        </w:rPr>
        <w:t>E. 5</w:t>
      </w:r>
    </w:p>
    <w:p>
      <w:r>
        <w:t>Die zur Abklärung der Leistungsdispnoe veranlasste kardiale Abklärung ergab keine strukturelle Herzkrankheit ( vgl. kardiologischer Sprechstundenbericht vom 1 3. März 2024 , Urk. 6/34 /2-5 ).</w:t>
      </w:r>
    </w:p>
    <w:p>
      <w:r>
        <w:t>4.</w:t>
      </w:r>
    </w:p>
    <w:p>
      <w:r>
        <w:rPr>
          <w:b/>
        </w:rPr>
        <w:t>E. 5.1</w:t>
      </w:r>
    </w:p>
    <w:p>
      <w:r>
        <w:t>Da die Beschwerdeführerin seit ihrer Einreise in der Schweiz nie erwerbstätig war, richtet sich die Invaliditätsgradbemessung nach der spezifischen Methode des Betätigungsver gleichs (vgl. hievor, E. 1. 4 ; vgl. auch Rz . 3105 des Kreisschreiben s</w:t>
      </w:r>
    </w:p>
    <w:p>
      <w:r>
        <w:t>des Bundesamts für Sozialversicherungen über Invalidität und Rente in der Invalidenver sicherung [ KSIR ]</w:t>
      </w:r>
    </w:p>
    <w:p>
      <w:r>
        <w:t>Stand: 1. Januar 2024 ). Dies ist unbestritten.</w:t>
      </w:r>
    </w:p>
    <w:p>
      <w:r>
        <w:rPr>
          <w:b/>
        </w:rPr>
        <w:t>E. 5.2</w:t>
      </w:r>
    </w:p>
    <w:p>
      <w:r>
        <w:t>In medizinischer Hinsicht wurde die Beschwerdeführerin umfangreich und aus verschiedenen Fachrichtungen untersucht. Dabei ergaben sich im Wesentlichen – näher bezeichnete – degenerative Veränderungen im Bereich der LWS , ohne Aktivierungs zeichen oder Hinweise auf eine Nervenkompression und/oder spinale oder foraminale Enge, eine beginnende laterale Gonarthrose beidseits sowie</w:t>
      </w:r>
    </w:p>
    <w:p>
      <w:r>
        <w:t>eine Dispnoe unklarer Genese . Entsprechend</w:t>
      </w:r>
    </w:p>
    <w:p>
      <w:r>
        <w:t>anerkannte</w:t>
      </w:r>
    </w:p>
    <w:p>
      <w:r>
        <w:t>Dipl. - med.</w:t>
      </w:r>
    </w:p>
    <w:p>
      <w:r>
        <w:t>B .___ arbeitsre levante Einschränkungen in Form von Wirbelsäulen- und Abdominalbe schwerden , Fl a nkenschmerzen und Belastungsluftnot ( Urk. 6/64/5).</w:t>
      </w:r>
    </w:p>
    <w:p>
      <w:r>
        <w:t>Mit dem von ihr definierten Belastbarkeitsprofil (leichte wechselbelastende Tätigkeit) ist auch den Kniebeschwerden beidseits Genüge getan. Sowohl die Beschwerden im Bereich des Bewegungsapparates als auch die Belastungsluftnot wurde seitens der behandelnden Ärzte differenzialdiagnostisch der Dekonditionierung der Beschwerde führerin zugeschrieben. Diesbezüglich ist es der Beschwerdeführerin bei Aufbietung allen guten Willens (BGE 131 V 49 E. 1.2 mit Hinweisen) sowie in Nachachtung des im Sozialversicherungsrecht allgemein geltenden Grund satzes der Schadenminderungspflicht zuzumuten, eine</w:t>
      </w:r>
    </w:p>
    <w:p>
      <w:r>
        <w:t>aktive p hysikalische Behand lung aufzunehmen und/oder ein Trainingszentrum aufzusuchen, was sie</w:t>
      </w:r>
    </w:p>
    <w:p>
      <w:r>
        <w:t>bisher offenbar unterlassen hat. Der Eindruck eingeschränkter Motivation hinsicht lich einer aktiven und eigenverantwortlichen Verbesserung ihrer Situa tion sowie fehlender Compliance wird insbesondere im Physiotherapiebericht vom 2 8. Dezember 2022 ( Urk. 6/47; E. 4.6 ) deutlich.</w:t>
      </w:r>
    </w:p>
    <w:p>
      <w:r>
        <w:t>Alsdann trifft es zwar zu, dass das Bundesgericht seine bisherige Spezialrecht sprechung zur Adipositas (vgl. Urteil des Bundesgerichts 8C_290/2023 vom 6. Oktober 2023 E. 2.5 mit Hinweisen) m it BGE 151 V 66</w:t>
      </w:r>
    </w:p>
    <w:p>
      <w:r>
        <w:t>aufgegeben hat . Dem nach steht die grundsätzliche Behandelbarkeit des Leidens einem Rentenanspruch nicht mehr per se entgegen. Wie bei jeder geltend gemachten gesundheits bedingten Erwerbsunfähigkeit ist im Einzelfall (einzig) danach zu fragen, ob und wie sich die Krankheit leistungslimitierend auswirkt. Selbstredend gilt die Schadenminderungs pflicht ( Art. 7 IVG) auch bei der Adipositas, so dass von der versicherten Person etwa die aktive Teilnahme an zumutbaren diätischen und medikamentösen Therapien resp. Verhaltenstherapien und Bewegungspro grammen verlangt werden kann ( Art. 7 Abs. 2 lit . d IVG). Wie es sich damit im vorliegenden Fall genau verhält , kann indessen offengelassen werden, zumal sich beim vorliegend anzuwendenden Bestätigungsvergleich unter Berücksichtigung der Möglichkeit zur freien Zeiteinteilung im Aufgabenbereich sowie der Schadenminderungs pflicht des Ehemannes und - soweit noch zu Hause wohnhaft - der erwachsenen Söhne und erwachsenen Tochter keine leistungs begründende Einschränkung begründen liesse . Namentlich wurden von den Ärzten keine dauer haften funktionellen Einschränkungen genannt, welche eine mindestens 40%ige Einschränkung im Haushalt als denkbar erscheinen liesse. Mithin ist nicht zu beanstanden, wenn die Beschwerdegegnerin von einer Haushaltsabklärung abge sehen hat ( antizipierte Beweiswürdigung; BGE 144 V 361 E.</w:t>
      </w:r>
    </w:p>
    <w:p>
      <w:r>
        <w:rPr>
          <w:b/>
        </w:rPr>
        <w:t>E. 5.3</w:t>
      </w:r>
    </w:p>
    <w:p>
      <w:r>
        <w:t>Zusammengefasst ergibt</w:t>
      </w:r>
    </w:p>
    <w:p>
      <w:r>
        <w:t>sich bei der hinreichend aufschlussreichen medizini schen Aktenlage und mit Blick auf den vorliegend anzuwendenden Betätigungs vergl e ich kein Leistungsanspruch. Von einer Verletzung der Abklärungspflicht kann nach dem Gesagten ebenfalls nicht die Rede sein. Zudem wurden die</w:t>
      </w:r>
    </w:p>
    <w:p>
      <w:r>
        <w:t>einwand weise eingereichten Unterlagen dem RAD zur ergänzenden Stellung nahme vorgelegt und es ergaben sich daraus keine entscheidrelevanten , neuen Erkenntnisse.</w:t>
      </w:r>
    </w:p>
    <w:p>
      <w:r>
        <w:t>Mithin hat die Beschwerdegegnerin einen Leistungsanspruch in der angefoch tenen Verfügung zu Recht verneint und ist die dagegen erhobene Beschwerde abzuweisen. 6.</w:t>
      </w:r>
    </w:p>
    <w:p>
      <w:r>
        <w:t>Da es im vorliegenden Verfahren um die Bewilligung oder Verweigerung von IV Leistungen geht, ist das Verfahren kostenpflichtig. Die Gerichtskosten sind nach dem Verfahrensaufwand und unabhängig vom Streitwert festzulegen ( Art. 69 Abs. 1 bis IVG) und vorliegend auf Fr. 6 00.-- anzusetzen. Entsprechend dem Aus gang des Verfahrens sind sie de r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 ellt. 3.</w:t>
      </w:r>
    </w:p>
    <w:p>
      <w:r>
        <w:t>Zustellung gegen Empfangsschein an: - Rechtsanwalt Dominik Sennhauser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r>
        <w:rPr>
          <w:b/>
        </w:rPr>
        <w:t>E. 6</w:t>
      </w:r>
    </w:p>
    <w:p>
      <w:r>
        <w:t>Gemäss Konsiliarbericht vom 4. Juli 2024 konnte a ufgrund der im Mai 2024 durchgeführten Spirometrie eine relevante obstruktive oder restriktive Ventilations störung ausgesc h lossen werden . Zudem habe die</w:t>
      </w:r>
    </w:p>
    <w:p>
      <w:r>
        <w:t>FeNO -Messung abermals Werte im Normalbereich ergeben. Zusammenfassend erg e be sich keine pneumologische Ursache für die linksthorakalen Schmerzen mit Ausstrahlung in den linken Arm . Es bestehe eine unklare Dispnoe , DD: Dekonditionierung ( vgl.</w:t>
      </w:r>
    </w:p>
    <w:p>
      <w:r>
        <w:t>Urk. 6/41). 4.</w:t>
      </w:r>
    </w:p>
    <w:p>
      <w:r>
        <w:rPr>
          <w:b/>
        </w:rPr>
        <w:t>E. 6.5</w:t>
      </w:r>
    </w:p>
    <w:p>
      <w:r>
        <w:t>S. 368 f., 136 I 229 E. 5.3 S. 236).</w:t>
      </w:r>
    </w:p>
    <w:p>
      <w:r>
        <w:rPr>
          <w:b/>
        </w:rPr>
        <w:t>E. 7</w:t>
      </w:r>
    </w:p>
    <w:p>
      <w:r>
        <w:t>Am 2 9. Juli 2022 zog sich die Versicherte anlässlich eines Stolpersturzes eine Weber A Fraktur links zu. Die daraufhin verordnete Physiotherapie wurde laut Berichterstattung der behandelnden Physiotherapeutin nach 9 Sitzungen bei zwar fehlender Compliance, aber dennoch zufriedenstellender Situation beendet . Die Beschwerdeführerin habe sich während der Therapie leider nicht compliant gezeigt und eine passive Therapieform begrüsst. Trotz intensiven Gesprächen, auch mit dem Ehemann, habe die Beschwerdeführerin nicht überzeugt werden können. Zuletzt habe sie keine Schmerzen mehr angegeben; das Gangbild sei weiterhin hinkend (vgl. Notfallbericht des Spitals A.___ vom 2 9. Juli 2022, Urk. 6/46 ; Physiotherapiebericht vom 2 8. Dezember 2022, Urk. 6/47 ) . 4.</w:t>
      </w:r>
    </w:p>
    <w:p>
      <w:r>
        <w:rPr>
          <w:b/>
        </w:rPr>
        <w:t>E. 8</w:t>
      </w:r>
    </w:p>
    <w:p>
      <w:r>
        <w:t>Dr. Y.___ bestätigte am 6. September 2024 den Abschluss der (konserva tiven) Behandlung bezüglich der stattgehabten Weber-A-Fraktur. Die Rücken schmerzen seien immer wieder kontrolliert und ebenfalls physiotherapeutisch behan delt worden. Unter Therapie habe sich eine Besserung eingestellt, solange sich die Beschwerdeführerin an die Übungen gehalten habe. Es seien keine weite ren Massnahmen oder Untersuchungen geplant, da die Beschwerdeführerin anläss lich der letzten Konsultation berichtet habe, keine Rückenschmerzen zu haben. Bildgebend hätten sich zuletzt keine Änderungen ergeben ( Urk. 6/59). 4.</w:t>
      </w:r>
    </w:p>
    <w:p>
      <w:r>
        <w:rPr>
          <w:b/>
        </w:rPr>
        <w:t>E. 9</w:t>
      </w:r>
    </w:p>
    <w:p>
      <w:r>
        <w:t>Auf entsprechenden Vorhalt kam dipl.</w:t>
      </w:r>
    </w:p>
    <w:p>
      <w:r>
        <w:t>med. B.___ , Fachärztin für Innere Medizin/Prävention und Gesundheitswesen, regionaler ärztlicher Dienst (RAD) mit interner Stellungnahme vom 3. Dezember 2024 zum Schluss, es bestün den keine Diagnosen mit Auswirkungen auf die Arbeitsfähigkeit. Anderer seits hielt d ipl.</w:t>
      </w:r>
    </w:p>
    <w:p>
      <w:r>
        <w:t>med. B .___ als Einschränkungen in Bezug auf die bisherige Tätigkeit Wirbelsäulen- und Abdominalbeschwerden , Flankenschmerzen und Belastungs luftnot fest. Aus versicherungsmedizinischer Sicht sei die Beschwerde führerin in der Lage, einer leichten wechselbelastenden Tätigkeit uneingeschränkt nachzugehen. Zudem könn t e sie ihren Gesundheitszustand durch eine Lifestylemodifi kation verbessern. Als medizinische Massnahmen nannte sie eine Bewegungstherapie, Ernährungsberatung und Gewichtsreduktion. Zusammen gefasst bestehe kein Gesundheitsschaden mit langfristigen Auswirkungen auf die Arbeitsfähigkeit. Die kardiologischen und pulmologischen Untersuchungen hätten keine pathologischen Befunde ergeben. Als Ursache für die Belastungs luftnot sei von einer Dekonditionierung auszugehen. Bei der pulmologischen Untersu chung habe die Beschwerdeführerin zudem nicht kooperativ mitgewirkt. Die fehlende Mitwirkungsbereitschaft ergebe sich au ch au s dem Physiothera piebericht aus dem Jahr 2022 ( Urk. 6/64/6). 4.</w:t>
      </w:r>
    </w:p>
    <w:p>
      <w:r>
        <w:rPr>
          <w:b/>
        </w:rPr>
        <w:t>E. 10</w:t>
      </w:r>
    </w:p>
    <w:p>
      <w:r>
        <w:t>Dem einspracheweise eingereichten Befundbericht über die MRT-Untersuchung der LWS und ISG vom 2 1. Januar 2025 sind im Bereich der LWS – näher lokali sierte - fortgeschrittene Spondylarthrosen ohne Aktivierungszeichen und eine kleine Diskusprotrusion bei ansonsten altersbezogen geringen degenerativen Verände rungen der LWS, ohne Hinweise auf eine Nervenwurzelkompression oder Stenose zu entnehmen. Das ISG habe sich beidseits unauffällig dargestellt ( Urk. 6/81). 4. 1 1</w:t>
      </w:r>
    </w:p>
    <w:p>
      <w:r>
        <w:t>Im Konsiliarbericht vom 3 1. Januar 2025 hielten die beurteilenden Rheumato logen des Z.___ neu resp. präzisierend ein lumbovertebrales Schmerzsyndrom, Erstmanifestation ( EM ) circa 1995 , ein zervikovertebrales Schmerzsyndrom und eine beginnende laterale Gonarthrose beidseits , Erstdiagnose</w:t>
      </w:r>
    </w:p>
    <w:p>
      <w:r>
        <w:t>( ED ) 12/2024 , fest ( Urk. 6/81/3). Die Beschwerdeführerin habe unverändert belastungsabhängige Kniegelenkschmerzen beidseits und lumbovertebrale Schmerzen berichtet. Durch die aktive Physiotherapie sei es zu einer Schmerzexazerbation gekommen. Radiolo gisch habe sich als mögliches Korrelat für die Kniegelenkschmerzen eine beginnende lateral betonte Gonarthrose beidseits gezeigt. Die Schmerzen seien aber weiterhin periartikulär und könnten deshalb auch myofaszial durch Fehlbe lastung und Dekonditionierung bedingt sein. Als möglicher Risikofaktor bestehe eine Adipositas. In der LWS hätten sich fortgeschrittene degenerative Verände rungen ohne Aktivierungszeichen oder Nervenwurzelkompressionen erg e ben. Die Rückenschmerzen würden daher als degenerativ und myofaszial bedingt interpre tiert . Es sei empfehlenswert , die aktive Physiotherapie, insbesondere zur Stabili sierung der autochtonen Rückenmuskulatur unverändert fortzusetzen ( Urk. 6/81/3 f.). 4. 1 2</w:t>
      </w:r>
    </w:p>
    <w:p>
      <w:r>
        <w:t>Auf erneuten Vorhalt hielt RAD-Ärztin d ipl.</w:t>
      </w:r>
    </w:p>
    <w:p>
      <w:r>
        <w:t>med. B .___ mit Stellungnahme vom 1. April 2025 fest, bei den fortgeschrittenen degenerativen Befunde n an der LWS hätten sich weder Aktivierungszeichen noch Hinweise auf eine Nervenkom pression oder spinale oder foraminale Enge bei im Übrigen altersbezogen gerin gen degenerativen Veränderungen ergeben. Beide ISG seien unauffällig. Die behan delnden Ärzte hätten eine Physiotherapie und Stabilisierung der Rücken - mus kulatur empfohlen. Daraus ergäben sich keine Neuerungen und es sei auf die Stellungnahme vom 3. Dezember 2024 zu verweisen ( Urk. 6/83/2 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