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IV.2025.00354 vom 28. November 2025</w:t>
      </w:r>
    </w:p>
    <w:p>
      <w:r>
        <w:t>ZH Sozialversicherungsgericht, 2025-11-28, DE</w:t>
      </w:r>
    </w:p>
    <w:p>
      <w:r>
        <w:rPr>
          <w:b/>
        </w:rPr>
        <w:t xml:space="preserve">Quelle: </w:t>
      </w:r>
      <w:r>
        <w:t>https://mcp.opencaselaw.ch/entscheid/zh_sozialversicherungsgericht_IV.2025.00354</w:t>
      </w:r>
    </w:p>
    <w:p>
      <w:r>
        <w:t>FR: ZH_SOZIALVERSICHERUNGSGERICHT IV.2025.00354 du 28 novembre 2025</w:t>
      </w:r>
    </w:p>
    <w:p>
      <w:r>
        <w:t>IT: ZH_SOZIALVERSICHERUNGSGERICHT IV.2025.00354 del 28 novembre 2025</w:t>
      </w:r>
    </w:p>
    <w:p>
      <w:pPr>
        <w:pStyle w:val="Heading2"/>
      </w:pPr>
      <w:r>
        <w:t>Erwägungen</w:t>
      </w:r>
    </w:p>
    <w:p>
      <w:r>
        <w:rPr>
          <w:b/>
        </w:rPr>
        <w:t>E. 1.1</w:t>
      </w:r>
    </w:p>
    <w:p>
      <w:r>
        <w:t>Da der Streitwert Fr. 20’000.-- nicht übersteigt, fällt die Beurteilung der Beschwerde in die einzelrichterliche Zuständigkeit (§ 11 Abs. 1 des Gesetzes über das Sozialversicherungsgericht).</w:t>
      </w:r>
    </w:p>
    <w:p>
      <w:r>
        <w:rPr>
          <w:b/>
        </w:rPr>
        <w:t>E. 1.2</w:t>
      </w:r>
    </w:p>
    <w:p>
      <w:r>
        <w:t>Art. 29 Abs. 3 der Bundesverfassung (BV) räumt jeder Person, die nicht über die erforderlichen Mittel verfügt, soweit es zur Wahrung ihrer Rechte notwendig ist und ihr Rechtsbegehren nicht aussichtslos erscheint, einen Anspruch auf unent geltlichen Rechtsbeistand ein. Die Notwendigkeit einer anwaltlichen Vertretung im Besonderen ist auch Voraussetzung des Anspruchs auf unentgeltliche Rechts verbeiständung im sozialversicherungsrechtlichen Verwaltungsverfahren nach Art. 37 Abs. 4 des Bundesgesetzes über den Allgemeinen Teil des Sozial versicherungsrechts (ATSG; Urteil des Bundesgerichts 9C_908/2012 vom 22. Februar</w:t>
      </w:r>
    </w:p>
    <w:p>
      <w:r>
        <w:t>2013 E. 2.1-2). Die hinsichtlich der im Rahmen von Art. 4 altBV (vgl. Art. 29 Abs. 3 BV) zu den Voraussetzungen der unentgeltl ichen Verbeiständung im Einsprache verfahren ergangene Rechtsprechung (Bedürftigkeit der Partei, feh lende Aus sichtslosigkeit der Rechtsbegehren, sachliche Gebotenheit im konkreten Fall ) bleibt weiterhin anwendbar ( BGE 132 V 200 E. 4.1 ).</w:t>
      </w:r>
    </w:p>
    <w:p>
      <w:r>
        <w:rPr>
          <w:b/>
        </w:rPr>
        <w:t>E. 1.3</w:t>
      </w:r>
    </w:p>
    <w:p>
      <w:r>
        <w:t>Ob die anwaltliche Verbeiständung notwendig oder doch geboten ist, beurteilt sich nach den konkreten objekti ven und subjektiven Umständen. Praktisch ist im Ein zelfall zu fragen, ob eine nicht bedürftige Partei unter sonst glei chen Um stän den vernünftigerweise eine Rechts anwältin oder einen Rechtsanwalt bei zie hen würde, weil sie selber zu wenig rechtskun dig ist und das Interesse am Pro zessaus gang den Aufwand rechtfertigt (BGE 103 V 46, 98 V 115; vgl. auch BGE</w:t>
      </w:r>
    </w:p>
    <w:p>
      <w:r>
        <w:t>130 I 180 E. 2.2, 128 I 225 E. 2.5.2 mit Hinweisen ).</w:t>
      </w:r>
    </w:p>
    <w:p>
      <w:r>
        <w:t>Beim Erfordernis der Not wendigkeit einer unentgeltlichen Verbe iständung im Verwaltungsverfah ren ist ein strenger Massstab anzulegen, dies namentlich mit Blick darauf, dass der Untersuchungsgrundsatz gilt, die Versicherungsträger und Durchführungsorgane der einzelnen Sozialversicherungen also den rechtserheb lichen Sachverhalt unter Mitwirkung der Parteien nach den rechtsstaatlichen Grundsätzen der Objektivität, Neutralität und Gesetzesgebundenheit (BGE 136 V 376) zu ermitteln haben (Art. 43 ATSG) . Im Verwaltungsverfahren besteht nur in Ausnahmefällen ein Anspruch auf anwaltliche Verbeiständung ; e s müssen sich schwierige rechtliche oder tatsächliche Fragen stellen und eine Interessen wahrung durch Dritte (Verbandsvertreter, Fürsorgestellen oder andere Fach- und Vertrau ensleute sozialer Institutionen) muss ausser Betracht fallen ( in BGE 142 V 342, Urteil 8C_676/2015 vom 7. Juli 2016 , nicht publizierte E. 7.1; BGE 132 V 200 E. 4.1 in fine ). Zu berücksichtigen sind die Um stände des Einzel falles, die Eigenhei ten der anwendbaren Verfahrensvorschrif ten sowie die Besonderheiten des jewei ligen Verfahrens. Dabei fallen neben der Komplexität der Rechtsfragen und der Unübersichtlichkeit des Sachverhalts auch in der Person des Betroffenen liegende Gründe in Betracht, wie etwa seine Fähigkeit, sich im Verfahren zurechtzufinden ( Urteil des Bundesgerichts 8C_557/2014 vom 18. November 2014 E. 4.2 mit weiteren Hinweisen ).</w:t>
      </w:r>
    </w:p>
    <w:p>
      <w:r>
        <w:rPr>
          <w:b/>
        </w:rPr>
        <w:t>E. 1.4</w:t>
      </w:r>
    </w:p>
    <w:p>
      <w:r>
        <w:t>In der Folge holte die IV-Stelle ergänzende ärztliche Bericht ein und veran lasste</w:t>
      </w:r>
    </w:p>
    <w:p>
      <w:r>
        <w:t>die polydisziplinäre Abklärung des Versicherten; das entspre chende</w:t>
      </w:r>
    </w:p>
    <w:p>
      <w:r>
        <w:t>A.___ Gutachten datiert vom 2 5. September 2024 ( Urk. 8 /213). Mit Vorbescheid</w:t>
      </w:r>
    </w:p>
    <w:p>
      <w:r>
        <w:t>vom 5. November 2024 stellte die IV-Stelle dem Versicherten ab 1. September</w:t>
      </w:r>
    </w:p>
    <w:p>
      <w:r>
        <w:t>2021 die Ausrichtung einer ganzen Rente, ab 1. Dezember 2023 einer Rente bei einem Invaliditätsgrad von 56 % und ab 1. Januar 2024 einer Rente bei einem Invalidi tätsgrad von 61 % in Aussicht ( Urk. 8 /220). Mit Einwand vom 1 9. November 2024 beantragte der Vertreter des Versicherten im Wesent lichen die Zusprache einer ganzen Rente und beantragte, es sei dem Versicherten für das Verwaltungs verfahren ein unentgeltlicher Rechtsvertreter beizugeben ( Urk. 8/226 S. 2). Am Vorbescheid vom 5. November 2024 hielt die IV-Stelle mit</w:t>
      </w:r>
    </w:p>
    <w:p>
      <w:r>
        <w:t>Verfügungen vom 1 6. April 2025 (betreffend den Leistungsanspruch ab 1. Mai</w:t>
      </w:r>
    </w:p>
    <w:p>
      <w:r>
        <w:t>2025) sowie vom 2 6. Mai 2025 (betreffend die Leistungsansprüche vom 1. September 2021 bis 3 0. April 2025) fest ( Urk. 8 /232, Urk. 8 /239). Das Gesuch um Beigabe eines unentgeltlichen Rechtsvertreters wies sie mit Verfügung vom 1 5. Mai 2025 ab ( Urk. 2).</w:t>
      </w:r>
    </w:p>
    <w:p>
      <w:r>
        <w:rPr>
          <w:b/>
        </w:rPr>
        <w:t>E. 2</w:t>
      </w:r>
    </w:p>
    <w:p>
      <w:r>
        <w:t>Dagegen erhob der Vertreter des Versicherten am 1 9. Mai 2025 Beschwerde und beantragte unter anderem , die Beschwerdegegnerin sei in Aufhebung der Verfü gung zu verpflichten, den Unterzeichneten als unentgeltliche n Rechtsbeistand anzuerkennen und angemessen zu entschädigen ( Urk. 1 S. 5 Ziffer 9.) .</w:t>
      </w:r>
    </w:p>
    <w:p>
      <w:r>
        <w:t>Mit Beschwerdeantwort vom 1 9. Juni 2025 beantragte die Beschwerdegegnerin die Abweisung der Beschwerde ( Urk. 7), was dem Beschwerdeführer mit Verfü gung vom 3. September 2025 zur Kenntnis gebracht wurde ( Urk. 9). Der Einzelrichter zieht in Erwägung: 1.</w:t>
      </w:r>
    </w:p>
    <w:p>
      <w:r>
        <w:rPr>
          <w:b/>
        </w:rPr>
        <w:t>E. 2.1</w:t>
      </w:r>
    </w:p>
    <w:p>
      <w:r>
        <w:t>Die Beschwerdegegnerin begründete die angefochtene Verfügung damit, dass sich vorliegend keine schwierigen rechtlichen oder medizinischen Fragen stellen würden . Nach konstanter Rechtsprechung könne nicht von einer komplexen Fragestel lung gesprochen werden; die gegenteilige Auffassung würde dazu führen, dass in praktisch allen Vorbescheidverfahren der Anspruch auf eine unentgeltliche Rechts verbeiständung bejaht werden müsste. Auch die Ausführungen im Einwand würden keine komplexen Rechtsfragen beschlagen. Das Gesuch um unentgeltliche Rechtsverbeiständung sei somit mangels Notwendigkeit abzuweisen (Urk. 2).</w:t>
      </w:r>
    </w:p>
    <w:p>
      <w:r>
        <w:rPr>
          <w:b/>
        </w:rPr>
        <w:t>E. 2.2</w:t>
      </w:r>
    </w:p>
    <w:p>
      <w:r>
        <w:t>Demgegenüber machte d er Vertreter de s Beschwerdeführer s</w:t>
      </w:r>
    </w:p>
    <w:p>
      <w:r>
        <w:t>im Wesentlichen geltend, dass die Ausführungen der Beschwerdegegnerin angesichts der Ausfüh rungen im Hauptstandpunkt als rechtlich unhaltbar erscheinen würden. Insge samt sei v on einem Aufwand von 5 Stunden auszugehen ( Urk. 1 S. 5 ).</w:t>
      </w:r>
    </w:p>
    <w:p>
      <w:r>
        <w:rPr>
          <w:b/>
        </w:rPr>
        <w:t>E. 3.1</w:t>
      </w:r>
    </w:p>
    <w:p>
      <w:r>
        <w:t>Entsprechend der bundesgerichtlichen Rechtsprechung ist festzuhalten, dass nicht jede Rückweisung an die IV-Stelle zur weiteren Abklärung in Bezug auf die Wiederaufnahme des Administrativverfahrens einen Anspruch auf unentgeltliche Rechtspflege</w:t>
      </w:r>
    </w:p>
    <w:p>
      <w:r>
        <w:t>begründet. Dieser setzt vielmehr zusätzliche, besondere Umstände voraus, welche die Sache als nicht (mehr) einfach erscheinen lassen. Solche Besonderheiten liegen beispielsweise vor, wenn die Verwaltung nicht bloss einzelne rechtsverbindliche Anweisungen gemäss Rückweisungsentscheid ohne eigenen Ermessensspielraum konkret umzusetzen hat, sondern das kantonale Gericht die Sache zur umfassenden medizinischen Abklärung und Veran lassung</w:t>
      </w:r>
    </w:p>
    <w:p>
      <w:r>
        <w:t>eines polydisziplinären Gutachtens an die IV-Stelle zurückweist, ein komplexer</w:t>
      </w:r>
    </w:p>
    <w:p>
      <w:r>
        <w:t>Sachverhalt vorlag und die versicherte Person bereits im damaligen gerichtlichen</w:t>
      </w:r>
    </w:p>
    <w:p>
      <w:r>
        <w:t>Verfahren vertreten war (Urteil des Bundesgerichts 9C_436/2017 vom 14. Dezember 2017 E. 3.6.1 unter Hinweis auf Urteil 9C_692/2013 vom 16. Dezember 2013 E. 4.2).</w:t>
      </w:r>
    </w:p>
    <w:p>
      <w:r>
        <w:rPr>
          <w:b/>
        </w:rPr>
        <w:t>E. 3.2</w:t>
      </w:r>
    </w:p>
    <w:p>
      <w:r>
        <w:t>Vorliegend war der Beschwerdeführer bereits im Rahmen des ersten gerichtlichen Verfahrens vertreten, welches mit einer Rückweisung zur polydisziplinären Abklärung endete (Urk.</w:t>
      </w:r>
    </w:p>
    <w:p>
      <w:r>
        <w:rPr>
          <w:b/>
        </w:rPr>
        <w:t>E. 8</w:t>
      </w:r>
    </w:p>
    <w:p>
      <w:r>
        <w:t>/1 45 ). Bereits dieser Umstand spricht für die Erforder lichkeit einer unentgeltlichen Vertretung im Verwaltungsverfahren (Urteil des Bundesgerichts 9C_692/2013 E. 4.2).</w:t>
      </w:r>
    </w:p>
    <w:p>
      <w:r>
        <w:t>Zudem ist mittlerweile doch von einem komplexen Sachverhalt auszugehen. So sprach die Beschwerdegegnerin nach erfolgter Begutachtung dem Beschwerde führer eine abgestufte Rente zu mit Invaliditätsgraden von 100%, 56 % und 61 % ; dies aufgrund einer Verbesserung der Arbeitsfähigkeit in einer angepassten Tätigkeit wie auch aufgrund der veränderten Gesetzeslage. Weiter ist dem Urteil des hiesigen Gerichts im Prozess Nr. IV.2025.00351 (Hauptprozess) zu entnehmen, dass sich auch im Hinblick auf den Rentenbeginn wie auch bei der Würdigung des Gutachtens einige Rechtsfragen gestellt haben, welche nicht ohne Weiteres zu beantworten sind und für die Notwendigkeit einer anwaltlichen Vertretung sprechen. Zuletzt ist anzumerken, dass der Beschwerdeführer aufgrund seiner Erwerbsbiographie sowie der mittlerweile ausgewiesenen Alkoholerkrankung über wenig Ressourcen verfügt, seine Versicherungssache im Verwaltungsverfahren alleine zu vertreten.</w:t>
      </w:r>
    </w:p>
    <w:p>
      <w:r>
        <w:t>Zusammenfassend ist entsprechend der bundesgerichtlichen Rechtsprechung von einem komplexen und etwas unübersichtlichen Sachverhalt auszugehen , was in Gutheissung der Beschwerde zur Aufhebung der angefochtenen Verfügung vom 1 5. Mai 2025 führt mit der Feststellung, dass der Beschwerdeführer für das Verwaltungsverfahren Anspruch auf unentgeltliche Rechtsvertretung hat . 4.</w:t>
      </w:r>
    </w:p>
    <w:p>
      <w:r>
        <w:t>Da es vorliegend nicht um die Gewährung oder Verweigerung von IV-Leistungen geht, ist das Verfahren nicht kostenpflichtig ist (Art. 69 Abs. 1 bis IVG).</w:t>
      </w:r>
    </w:p>
    <w:p>
      <w:r>
        <w:t>Ausgangsgemäss ist die Beschwerdegegnerin zu verpflichten, dem Beschwerde führer eine angemessene Prozessentschädigung zu bezahlen, welche in Anwen dung von Art. 61 lit . g ATSG, namentlich unter Berücksichtigung der Bedeutung der Streitsache und der Schwierigkeit des Prozesses auf Fr. 3 00.-- (inklusive Barauslagen und Mehrwertsteuer) festzusetzen ist. Der Einzelrichter erkennt: 1.</w:t>
      </w:r>
    </w:p>
    <w:p>
      <w:r>
        <w:t>In Gutheissung der Beschwerde wird die angefochtene Verfügung vom 1 5. Mai 2025 aufgehoben und es wird festgestellt, dass der Beschwerdeführer Anspruch auf unent geltliche Rechtsvertretung im Verwaltungsverfahren hat. 2.</w:t>
      </w:r>
    </w:p>
    <w:p>
      <w:r>
        <w:t>Das Verfahren ist kostenlos. 3.</w:t>
      </w:r>
    </w:p>
    <w:p>
      <w:r>
        <w:t>Die Beschwerdegegnerin wird verpflichtet, dem Beschwerdeführer eine Parteientschä digung von Fr. 300 .-- ( inklusive Barauslagen und Mehrwertsteuer ) zu bezahlen. 4.</w:t>
      </w:r>
    </w:p>
    <w:p>
      <w:r>
        <w:t>Zustellung gegen Empfangsschein an: - Rechtsanwalt Michael Ausfeld - Sozialversicherungsanstalt des Kantons Zürich, IV-Stelle - Bundesamt für Sozialversicherungen 5.</w:t>
      </w:r>
    </w:p>
    <w:p>
      <w:r>
        <w:t>Gegen diesen Entscheid kann innert 30 Tagen seit der Zustellung beim Bundesgericht Beschwerde eingereicht werden (Art. 82 ff. in Verbindung mit Art. 90 ff. des Bundesgesetzes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Der EinzelrichterDer Gerichtsschreiber GräubSchetty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