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IV.2025.00288 vom 24. November 2025</w:t>
      </w:r>
    </w:p>
    <w:p>
      <w:r>
        <w:t>ZH Sozialversicherungsgericht, 2025-11-24, DE</w:t>
      </w:r>
    </w:p>
    <w:p>
      <w:r>
        <w:rPr>
          <w:b/>
        </w:rPr>
        <w:t xml:space="preserve">Quelle: </w:t>
      </w:r>
      <w:r>
        <w:t>https://mcp.opencaselaw.ch/entscheid/zh_sozialversicherungsgericht_IV.2025.00288</w:t>
      </w:r>
    </w:p>
    <w:p>
      <w:r>
        <w:t>FR: ZH_SOZIALVERSICHERUNGSGERICHT IV.2025.00288 du 24 novembre 2025</w:t>
      </w:r>
    </w:p>
    <w:p>
      <w:r>
        <w:t>IT: ZH_SOZIALVERSICHERUNGSGERICHT IV.2025.00288 del 24 novembre 2025</w:t>
      </w:r>
    </w:p>
    <w:p>
      <w:pPr>
        <w:pStyle w:val="Heading2"/>
      </w:pPr>
      <w:r>
        <w:t>Erwägungen</w:t>
      </w:r>
    </w:p>
    <w:p>
      <w:r>
        <w:rPr>
          <w:b/>
        </w:rPr>
        <w:t>E. 1</w:t>
      </w:r>
    </w:p>
    <w:p>
      <w:r>
        <w:t>Der 19 62 geborene X.___</w:t>
      </w:r>
    </w:p>
    <w:p>
      <w:r>
        <w:t>meldete sich am 16. Januar 2025 (Ein gangsdatum) unter Hinweis auf eine starke Depression bei der Sozialversiche rungsan stalt des Kantons Zürich, IV-Stelle, zum Leistungsbezug an ( Urk. 6/</w:t>
      </w:r>
    </w:p>
    <w:p>
      <w:r>
        <w:rPr>
          <w:b/>
        </w:rPr>
        <w:t>E. 1.1</w:t>
      </w:r>
    </w:p>
    <w:p>
      <w:r>
        <w:t>Invalidität ist die voraussichtlich bleibende oder längere Zeit dauernde ganze oder teilweise Erwerbsunfähigkeit (Art. 8 Abs. 1 des Bundesge setz es über den Allge meinen Teil des Sozialversicherungsrechts [ ATSG ] ).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 windbar ist (Art. 7 Abs. 2 ATSG ).</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1.3.1</w:t>
      </w:r>
    </w:p>
    <w:p>
      <w:r>
        <w:t>Die An nahme eines psychischen Gesundheitsschadens im Sinne von Art. 4 Abs. 1 IVG sowie Art. 3 Abs. 1 und Art. 6 ATSG setzt eine psychiatrische, lege artis auf die Vorgaben eines anerkannten Klassifikationssystems abgest ützte Diagnose vo raus (vgl. BGE 145 V 215 E. 5.1, 143 V 409 E. 4.5.2, 141 V 281 E. 2.1, 130 V 396 E. 5.3 und E. 6). Eine fachärztlich einwandfrei festgestellte psychische Krankheit ist jedoch nicht ohne W 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 beitsleistung zu erbringen (BGE 145 V 215 E. 5.3.2, 1 43 V 409 E. 4.2.1, 141 V 281 E. 3.7, 13</w:t>
      </w:r>
    </w:p>
    <w:p>
      <w:r>
        <w:rPr>
          <w:b/>
        </w:rPr>
        <w:t>E. 1.3.2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4.3 ). 1. 3 .3</w:t>
      </w:r>
    </w:p>
    <w:p>
      <w:r>
        <w:t>Die Annahme einer Invalidität setzt stets ein medizinisches Substrat voraus, das (fach-)ärztlicherseits schlüssig festgestellt wird und die Arbeits- und Erwerbsfä higkeit nachgewiesenermassen wesentlich beeinträchtigt (Urteile des Bundesge richts 8C_43/2023 vom 29. November 2023 E. 5.1 und 8C_544/2022 vom 3. März 2023 E. 2.4). Der im Hinblick auf Rentenleistungen der Invaliden versicherung geltende enge (bio-psychische) Krankheitsbegriff klammert soziale Faktoren so weit aus, als es darum geht, die für die Einschätzung der Arbeitsun fähigkeit kau salen versicherten Faktoren zu umschreiben. Die funktionellen Folgen von Ge 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 tionelle Folgen zei tigen, bleiben sie ausgeklammert, gilt es doch sicherzustellen, dass gesundheitlich bedingte Erwerbsunfähigkeit zum einen (Art. 4 Abs. 1 IVG) und nicht versicherte Erwerbslosigkeit oder andere belastende Lebenslagen zum andern nicht ineinan der aufgehen (BGE 141 V 281 E. 4.3.3 mit Hinweis auf BGE 127 V 294 E. 5a; vgl. auch BGE 143 V 409 E. 4.5.2). Psychosoziale Belas tungsfaktoren können jedoch mittelbar zur Invalidität beitragen, wenn und soweit sie zu einer ausgewiesenen Beeinträchtigung der psychischen Integrität als solcher führen, welche ihrerseits eine Einschränkung der Arbeitsfähigkeit bewirkt, wenn sie einen verselbständig ten Gesundheitsschaden aufrechterhalten oder den Wirkungsgrad seiner Folgen verschlimmern (Urteile des Bundesgerichts 8C_213/2022 vom 4. August 2022 und 9C_311/2021 vom 23. September 2021 E. 4.2, je mit Hinweisen). Praxisge mäss spielt es keine Rolle, dass psychosoziale oder soziokulturelle Umstände bei der Entstehung einer Gesundheitsschädigung einen wichtigen Einfluss gehabt hatten, sofern sich inzwischen ein eigenständiger invalidisierender Gesundheits 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8C_441/2024 vom 31. Januar 2025 E. 6.1 mit Hinweisen). 1. 4</w:t>
      </w:r>
    </w:p>
    <w:p>
      <w:r>
        <w:t>Das Gericht kann die Angelegenheit zu neuer Entscheidung an die Vorinstanz zurückweisen, besonders wenn mit dem angefochtenen Entscheid nicht auf die Sache eingetreten oder der Sachverhalt ungenügend festgestellt wurde (§ 26 Abs. 1 des Gesetz es über das Sozialversicherungsgericht [ GSVGer ]). 2.</w:t>
      </w:r>
    </w:p>
    <w:p>
      <w:r>
        <w:t>2.1</w:t>
      </w:r>
    </w:p>
    <w:p>
      <w:r>
        <w:t>Die Beschwerdegegnerin erwog,</w:t>
      </w:r>
    </w:p>
    <w:p>
      <w:r>
        <w:t>der Beschwerdeführer habe am 4. Februar 2025 telefonisch angegeben, dass seine Arbeitsunfähigkeit auf psychosoziale (famili äre) sowie finanzielle (schlechte Auftragslage als selbständiger Taxihalter) Gründe zurückzuführen sei. Dabei handle es sich um Faktoren ohne IV - Relevanz, weshalb kein Anspruch auf Leistungen der Invalidenversicherung bestehe ( Urk. 2). 2.2</w:t>
      </w:r>
    </w:p>
    <w:p>
      <w:r>
        <w:t>Der Beschwerdeführer brachte demgegenüber im Wesentlichen vor, dass er ge mäss dem Bericht seiner Psychiaterin an einer rezidivierenden depressiven Stö rung mit Anpassungsproblemen und psychischer Belastung in Bezug auf mensch lichen Kontakt (Umgebung, Familie und Sozialfeld) leide. Daraus folge Unruhe, sozialer Rückzug und Antriebslosigkeit. Dabei handle es sich um eine ernsthafte Krankheit. Die Anzeichen und Symptome der Krankheit seien vor Therapiebeginn aufgetreten. Eine medikamentöse Behandlung mit diversen Medikamenten und Dosierungen sei vorgenommen worden, habe aber keine unmittelbare und posi tiv e Auswirkung gehabt. Es seien Angstzustände und Existenzängste aufgetreten. Im Dezember 2024 habe sich eine drastische Verschlechterung ereignet , da der Beschwerdeführer gesundheitliche und körperliche Schwierigkeiten sowie eine Operation habe erdulden müssen. Konzentration, Ausdauer, Gegenwartssinn und Motivation habe er seit langer Zeit nicht mehr. Die Nebenwirkungen der Medika mente seien teil s schwer zu ertragen gewesen. Gedankenkreise n würde seinen Alltag kennzeichnen ( Urk. 1). 3.</w:t>
      </w:r>
    </w:p>
    <w:p>
      <w:r>
        <w:t>PD Dr. med. univ. Y.___ , Fachärztin für Psychiatrie und Psychotherapie sowie Neurologie, stell t e in ihre m Bericht vom 10. April 2025 ( Urk. 3) folgende Diagnosen: - Rezidivierende depressive Störung, gegenwärtig mittelgradige Episode (ICD-10 F33.1) - Andere Kontaktanlässe mit Bezug auf den engeren Familienkre i s (ICD-10 Z63) - Kontaktanlässe mit Bezug auf die soziale Umgebung (Anpassungsprob leme an die Übergangsphasen im Lebenszyklus , ICD-10 Z60)</w:t>
      </w:r>
    </w:p>
    <w:p>
      <w:r>
        <w:t>Sie führte aus, dass der B e schwerdeführer seit Mai 2024 bei ihr in psychiatrischer Therapie und bei Dr.</w:t>
      </w:r>
    </w:p>
    <w:p>
      <w:r>
        <w:t>phil. Z.___ , Psychologin und eidgenös sisch anerkannte Psychotherapeutin, in regelmässiger Psychotherapie sei , nach dem sich sein psychischer Zustand in den vergangenen fünf bis sechs Monaten deutlich verschlechtert h abe . E r</w:t>
      </w:r>
    </w:p>
    <w:p>
      <w:r>
        <w:t>habe anfangs Freudlosigkeit und Niedergeschla genheit, Unruhe, sozialen Rückzug und starke Antriebslosigkeit beklagt. Positive Emotionen seien kaum mehr spürbar gewesen. Nach der erfolglosen Medikation mit Citalopram und der Umstellung auf Sertralin sei im Herbst 2024 erstmals eine affektive Besserung zu spüren gewesen. In den Monaten Dezember 2024 und Ja nuar 2025 habe sich der depressive Zustand wieder verschlechtert, nachdem der Beschwerdeführer Grossvater geworden sei und sich einer Leistenhernienopera tion</w:t>
      </w:r>
    </w:p>
    <w:p>
      <w:r>
        <w:t>habe unterziehen müssen. Er habe sich in den Psychotherapiesitzungen af fektlabil gezeigt, öfters geweint und sich einsam im Zusammenhang mit seiner Fitness-affinen Ehefrau gefüh l t. Oft habe er Resignation geäussert und Existenz ängste angegeben. Bei der psychiatrischen Konsultation am 30. Januar 2025 habe er angegeben, dass er wegen der depressionsbedingt e n Konzentrationsstörungen zurzeit das Geschäft eines Taxifahre r s nicht ausüben könne. Der Umgang mit den Klienten sowie der Druck, die Ziele durch den Stadtverkehr in der von den Klien ten geforderten Zeit zu erreichen, habe die Grenzen seiner Belastbarkeit überstie gen. Auch wenn sich die Stimmung unter Sertralin stabilisiert habe, sei die Be lastungsfähigkeit im Zusammenhang mit einer deutlichen Konzentrationsstörung noch stark reduziert gewesen und der psychische Zustand noch nicht stabil. Ak tuell fühle sich der Beschwerdeführer sehr niedergeschlagen. Er leide unter star ken Ängsten und beklage starkes Gedankenkreise n , gegen das die aktuelle Medi kation nicht ausreichend helfe. Psychopathologisch zeige e r sich depressiv und kaum schwingungsfähig. Es sei nun eine Erhöhung der Medikation geplant. Eine Arbeitsfähigkeit sei derzeit nicht gegeben und es sei nicht davon auszugehen, dass der Beschwerdeführer ohne externe Hilfe in seinen Beruf zurückkehren könne. Es werde deshalb eine berufliche IV-Massnahme empfohlen. 4. 4.1</w:t>
      </w:r>
    </w:p>
    <w:p>
      <w:r>
        <w:t>Die IV-Stelle hat es vorliegend unterlassen, medizinische Abklärungen vorzuneh men. So hat sie weder einen Bericht bei de n ihr namentlich bekannten Ärzten (vgl. Urk. 6/5/7, 6/</w:t>
      </w:r>
    </w:p>
    <w:p>
      <w:r>
        <w:rPr>
          <w:b/>
        </w:rPr>
        <w:t>E. 5</w:t>
      </w:r>
    </w:p>
    <w:p>
      <w:r>
        <w:t>die Abweisung des Leistungsbegehrens in Aussicht ( Urk. 6/1 3 ). Mit Verfügung vom 17. März 2025 entschied sie im angekündigt en Sinne ( Urk. 2 [= Urk. 6/ 24 ]). 2.</w:t>
      </w:r>
    </w:p>
    <w:p>
      <w:r>
        <w:t>Dagegen erhob der Versicherte mit Eingabe vom 15. April 2025 Beschwerde beim Sozialversicherungsgericht des Kantons Zürich und beantragte, dass die Verfü gung vom 17. März 2025 aufzuheben und die Beschwerdegegnerin zu verpflich ten sei, eine erneute medizinische und berufliche Abklärung vorzunehmen. So dann sei die Beschwerdegegnerin zu verpflichten, das Leistungsbegehren erneut zu prüfen und ihm eine angemessene Invalidenrente zu entrichten ( Urk. 1 S. 2). Die Beschwerdegegnerin beantragte mit Beschwerdeantwort vom 26. Mai 2025 die Abweisung der Beschwerde ( Urk. 5), was dem Beschwerdeführer mit Verfü gung vom 27. Mai 2025 zur Kenntnis gebracht wurde ( Urk. 7). Das Gericht zieht in Erwägung: 1.</w:t>
      </w:r>
    </w:p>
    <w:p>
      <w:r>
        <w:rPr>
          <w:b/>
        </w:rPr>
        <w:t>E. 9</w:t>
      </w:r>
    </w:p>
    <w:p>
      <w:r>
        <w:t>V 547 E. 5.2, 127 V 294 E. 4c; vgl. Art. 7 Abs. 2 ATSG ).</w:t>
      </w:r>
    </w:p>
    <w:p>
      <w:r>
        <w:rPr>
          <w:b/>
        </w:rPr>
        <w:t>E. 11</w:t>
      </w:r>
    </w:p>
    <w:p>
      <w:r>
        <w:t>/2) – der behandelnden Psychiaterin PD Dr. Y.___</w:t>
      </w:r>
    </w:p>
    <w:p>
      <w:r>
        <w:t>sowie dem Hausarzt Dr. med. A.___ – eingefordert , n och h at sie sich ernsthaft um den Beizug der Akten der Helsana Zusatzversicherungen AG bemüht , welche die IV-Anmeldung des Beschwerdeführers eingereicht ( Urk. 6/6) und diesem Tag geldleistungen erbrachte hatte ( Urk. 6/14) . Nach einem ersten fehlgeschlagenen Versuch, welcher vermutlich an die falsche Helsana-Gruppe gerichtet war (Helsana Versicherungen AG statt Helsana Zusatzversicherungen AG), folgte trotz des Hinweises, dass der Beschwerdeführer der Helsana Versicherungen AG nicht bekannt sei (vgl. Urk. 6/9) , kein e</w:t>
      </w:r>
    </w:p>
    <w:p>
      <w:r>
        <w:t>weitere Anfrage mit k orrekte r Namens- und Adressangabe. Damit ist die IV-Stelle ihrer Untersuchungspflicht offensichtlich nicht nachgekommen.</w:t>
      </w:r>
    </w:p>
    <w:p>
      <w:r>
        <w:t>Insbesondere ist es auch nicht zulässig, ein Leistungs gesuch</w:t>
      </w:r>
    </w:p>
    <w:p>
      <w:r>
        <w:t>ohne vertiefte</w:t>
      </w:r>
    </w:p>
    <w:p>
      <w:r>
        <w:t>Kennt nis der gesundheitlichen Situation allein mit dem Hinweis auf psychosoziale Be lastungsf aktoren abzulehnen . B eim Vorliegen von psycho sozialen und soziokul tu rellen Faktoren ist vielmehr z u prüfen, ob diese</w:t>
      </w:r>
    </w:p>
    <w:p>
      <w:r>
        <w:t>direkt oder nur mittelbar nega tive funktionelle Folgen zeitigen, insbesondere ob von der psychosozialen Belas tungs situation zu unter scheidende und in diesem Sinne verselbständigte psychi sche Störungen mit Auswirkungen auf die Arbeits- und Erwerbsfähigkeit beste hen (vgl. E. 1.3.3). 4.2</w:t>
      </w:r>
    </w:p>
    <w:p>
      <w:r>
        <w:t>Im Rahmen der Beschwerde erhebung reichte der Beschwerdeführer einen Bericht seiner behandelnden Ärztin PD</w:t>
      </w:r>
    </w:p>
    <w:p>
      <w:r>
        <w:t>Dr.</w:t>
      </w:r>
    </w:p>
    <w:p>
      <w:r>
        <w:t>Y.___ ein , in welche m eine rezidivierende de pressive Störung, gegenwärtig mittelgradige Episode (ICD-10 F33.1) diagnosti ziert und eine vollständige Arbeitsunfähigkeit attestiert wurde . Gestützt auf die sen Bericht ist das Vorliegen eines psychiatrischen Leidens mit Krankheitswert zumindest nicht zum Vornherein auszuschliessen . Auch steht die Therapierbarkeit und/oder die prognosti zierte Besserungsfähigkeit eines Leidens dem Eintritt einer rentenbegründenden Invalidität nicht ent gegen, wenn im Zeitpunkt der Prüfung des Leistungsan spruchs die Voraussetzungen gem äss Art. 28 Abs. 1 lit .</w:t>
      </w:r>
    </w:p>
    <w:p>
      <w:r>
        <w:t>b und c IVG (vgl. E.</w:t>
      </w:r>
    </w:p>
    <w:p>
      <w:r>
        <w:t>1.2) erfüllt sind. Gestützt auf den Bericht von PD Dr. Y.___ ist zudem von regelmässigen Psy chotherapiebesuchen bei eine r Fach ä rzt in sowie der Ein nahme von Psychopharmaka auszugehen, womit auch ein Leidensdruck nicht ohne weiteres verneint werden kann.</w:t>
      </w:r>
    </w:p>
    <w:p>
      <w:r>
        <w:t>Ob die Anspruchsvoraussetzungen für Leistungen der Invalidenversicherung er füllt sind, lässt sich aber gestützt auf d ies en medizinischen Bericht nicht ab schlies send beurteilen:</w:t>
      </w:r>
    </w:p>
    <w:p>
      <w:r>
        <w:t>Hinsichtlich der Diagnose der rezidivierenden depressiven Störung, mittelgradige Episode, ist zu berück sichtigen, dass sich eine (leicht- bis) mittel gradige depres sive Störung (oder Episode) ohne nennenswerte Interferenzen durch psychiatri sche Komorbiditäten im Allgemeinen nicht als schwere psychische Krankheit de finieren lässt. Diesfalls müssen gewichtige Gründe vorliegen, damit dennoch auf eine invalidisierende Erkrankung geschlossen werden kann. Solche Umstände wurden von PD</w:t>
      </w:r>
    </w:p>
    <w:p>
      <w:r>
        <w:t>Dr.</w:t>
      </w:r>
    </w:p>
    <w:p>
      <w:r>
        <w:t>Y.___ indessen nicht aufgezeigt .</w:t>
      </w:r>
    </w:p>
    <w:p>
      <w:r>
        <w:t>Zudem ist a ngesichts der eher marginalen Befunde auch die Diagnose einer m ittelgradigen depres siven Episode nicht gesichert . Jedenfalls ist es gestützt auf diese n Bericht nicht möglich, die funk tionellen Auswirkungen der medizinisch festgestellten gesu ndheitlichen Anspruchsgrundlage anhand der Standardindikatoren schlüssig und wider spruchsfrei mit (zumindest) überwiegender Wahrscheinlichkeit nachzu weisen (BGE 148 V 49 E. 6.2.2 mit Hinweis, BGE 141 V 281 E. 6; BGE 144 V 50 E. 4.3 ). 4. 3</w:t>
      </w:r>
    </w:p>
    <w:p>
      <w:r>
        <w:t>Vor dem Hintergrund dessen, dass sich in den medizinischen Akten keine nach vollziehbare Erklärung dafür findet, weshalb trotz der eher gering ausgeprägten Befunde eine 100%- ige</w:t>
      </w:r>
    </w:p>
    <w:p>
      <w:r>
        <w:t>Arbeitsunfähigkeit vorliegen soll (Urk. 6/11/1) und zu dem fraglich erscheint, ob die psychosozialen Belastungs faktoren bei der Ein schätzung der Arbeitsfähigkeit ausgeklammert wurden,</w:t>
      </w:r>
    </w:p>
    <w:p>
      <w:r>
        <w:t>wären</w:t>
      </w:r>
    </w:p>
    <w:p>
      <w:r>
        <w:t>medizinische Ab klärungen zu tätigen gewesen . Nebst de m Beizug der medizinischen Akten von der Krankentaggeldversicherung wäre im Minimum</w:t>
      </w:r>
    </w:p>
    <w:p>
      <w:r>
        <w:t>eine</w:t>
      </w:r>
    </w:p>
    <w:p>
      <w:r>
        <w:t>Beurtei lung – allenfalls mit einer eigenen ärztlichen Untersuchung – durch den RAD</w:t>
      </w:r>
    </w:p>
    <w:p>
      <w:r>
        <w:t>einzuholen gewesen , welche sich insbesondere auch zu den Befunden, den Diagnosen und der funktio nellen Leistungsfähigkeit des Beschwerdeführers äussert und gegebenenfalls eine Indikatorenprüfung</w:t>
      </w:r>
    </w:p>
    <w:p>
      <w:r>
        <w:t>vornimmt , in deren Rahmen auch die sozialen Belastungen im G esamtkontext zu würdigen sind</w:t>
      </w:r>
    </w:p>
    <w:p>
      <w:r>
        <w:t>(Urteil des Bundesgerichts 8C_105/2023 vom 10. Juli 2023 E. 5.1) . Indem die Beschwerdegegnerin dies unterliess, hat sie den Untersuchungsgrundsatz verletzt. 4. 4</w:t>
      </w:r>
    </w:p>
    <w:p>
      <w:r>
        <w:t>Nach dem Gesagten erweist sich der medizinische Sachverhalt in psychiatrischer Hinsicht als</w:t>
      </w:r>
    </w:p>
    <w:p>
      <w:r>
        <w:t>abklärungs bedürftig. Die angefoch tene Verfügung vom 1 7. März 202 5 ist demnach aufzuheben und die Sache zur Durchführung von medizini schen und allenfalls erwerblichen Abklärungen sowie zu neuem Entscheid über den Leis tungsan spruch des Beschwerdeführers an die Beschwerdegegnerin zu rückzuwei sen.</w:t>
      </w:r>
    </w:p>
    <w:p>
      <w:r>
        <w:t>In diesem Sinn ist die Beschwerde gutzuheissen. 5.</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 unabhängig davon, ob sie beantragt oder ob das Begehren im Haupt- oder Eventualantrag gestellt wird (BGE 141 V 281 E. 11.1, 137 V 210 E. 7.1, 137 V 57 E. 2.2) . Folglich sind die Gerichtskosten der unterliegenden Beschwerdegegnerin aufzuerlegen. Das Gericht erkennt: 1.</w:t>
      </w:r>
    </w:p>
    <w:p>
      <w:r>
        <w:t>Die Beschwerde wird in dem Sinne gutgeheissen, dass die angefochtene Verfügung vom 17. März 2025 aufgehoben und die Sache an die Sozialversicherungsanstalt des Kan tons Zürich, IV-Stelle, zurückgewiesen wird, damit diese, nach erfolgter Abklärung im Sinne der Erwägungen, neu über den Leistungsanspruch des Beschwerdeführers ent scheide.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