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IV.2025.00252 vom 19. August 2025</w:t>
      </w:r>
    </w:p>
    <w:p>
      <w:r>
        <w:t>ZH Sozialversicherungsgericht, 2025-08-19, DE</w:t>
      </w:r>
    </w:p>
    <w:p>
      <w:r>
        <w:rPr>
          <w:b/>
        </w:rPr>
        <w:t xml:space="preserve">Quelle: </w:t>
      </w:r>
      <w:r>
        <w:t>https://mcp.opencaselaw.ch/entscheid/zh_sozialversicherungsgericht_IV.2025.00252</w:t>
      </w:r>
    </w:p>
    <w:p>
      <w:r>
        <w:t>FR: ZH_SOZIALVERSICHERUNGSGERICHT IV.2025.00252 du 19 août 2025</w:t>
      </w:r>
    </w:p>
    <w:p>
      <w:r>
        <w:t>IT: ZH_SOZIALVERSICHERUNGSGERICHT IV.2025.00252 del 19 agosto 2025</w:t>
      </w:r>
    </w:p>
    <w:p>
      <w:pPr>
        <w:pStyle w:val="Heading2"/>
      </w:pPr>
      <w:r>
        <w:t>Erwägungen</w:t>
      </w:r>
    </w:p>
    <w:p>
      <w:r>
        <w:rPr>
          <w:b/>
        </w:rPr>
        <w:t>E. 1</w:t>
      </w:r>
    </w:p>
    <w:p>
      <w:r>
        <w:t>X.___ , geboren 1981, hat während rund zwei Jahren die Y.___ besucht ( Urk. 6/6/5) und war ab dem 2 6. Mai 2023 bei der Z.___ AG als Automatiker im Stundenlohn angestellt (Urk. 6/8/155, 6/8/174). Gemäss Schadenmeldung der Arbeitgeberin vom 29. September 2023 habe er sich am 25.</w:t>
      </w:r>
    </w:p>
    <w:p>
      <w:r>
        <w:t>September 2023 am Thorax verletzt, als ihm ein Metallstück in die Rippen gestochen habe ( Urk. 6/8/174; vgl. auch Urk. 6/8/91 ). Die Suva erbrachte als zuständiger Unfallversicherer die gesetz lichen Leistungen ( Urk. 6/8/139, 6/ 27/58-59 ). Die Arbeitgeberin löste das Arbeits verhältnis per 3 0. November 2023 auf ( Urk. 6/8/118 ).</w:t>
      </w:r>
    </w:p>
    <w:p>
      <w:r>
        <w:t>Unter Hinweis auf den Unfall meldete sich der Versicherte am 1 2. Februar 2024 bei der Invalidenversicherung zum Leistungsbezug an ( Urk. 6/6). Die Sozial versicherungsanstalt des Kantons Zürich, IV-Stelle, holte nebst Auszügen aus dem individuellen Konto (IK-Auszug, Urk. 6/3, 6/12) insbesondere Berichte der behandelnden Arztpersonen ( Urk. 6/19-22) sowie die Akten der Suva (Urk.</w:t>
      </w:r>
    </w:p>
    <w:p>
      <w:r>
        <w:t>6/8, 6/27) ein . Diese stellte ihre Leistungen mit Verfügung vom 5. März 2024 per sofort ein ( Urk. 6/27/76-78 ; vgl. auch den Einspracheentscheid vom 29. November 2024, Urk. 6/39 ) . Die IV-Stelle nahm mit Vorbescheid vom 1 9. Juni 2024 in Aussicht, sowohl den Anspruch auf Eingliederungsmassnahmen als auch denjenigen auf eine Invalidenrente zu verneinen ( Urk. 6/30), wogegen der Versicherte am 1 1. Juli 2024 Einwand erhob ( Urk. 6/32). Nach Rücksprache mit dem regionalen ärztlichen Dienst (RAD; undatierte Stellungnahme, Urk. 6/40/2-4) verfügte die IV-Stelle am 4. März 2025 im angekündigten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w:t>
      </w:r>
    </w:p>
    <w:p>
      <w:r>
        <w:t>Auf Grund der im Februar 2024</w:t>
      </w:r>
    </w:p>
    <w:p>
      <w:r>
        <w:t>anhängig gemachten Anmeldung bei der Invali denversicherung ( Urk. 6/6) könnten allfällige Leistungen frühestens ab August 2024 ausgerichtet werden (vgl. Art. 29 Abs. 1 IVG). In dieser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(lit. a), Beratung und Begleitung (lit. a bis ), Integrationsmassnahmen zur Vorbereitung auf die berufliche Eingliederung (lit. a ter ), Massnahmen beruflicher Art (lit. b) und in der Abgabe von Hilfsmitteln (lit. d).</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1.</w:t>
      </w:r>
    </w:p>
    <w:p>
      <w:r>
        <w:rPr>
          <w:b/>
        </w:rPr>
        <w:t>E. 2</w:t>
      </w:r>
    </w:p>
    <w:p>
      <w:r>
        <w:t>Dagegen erhob X.___ am 2 8. März 2025 Beschwerde mit dem Rechts begehren, die angefochtene Verfügung sei aufzuheben und es sei eine erneute unabhängige medizinische Begutachtung durchzuführen, um die langfristigen gesundheitlichen Beeinträchtigungen objektiv festzustellen. Des Weiteren sei der Anspruch auf Leistungen der Invalidenversicherung (Eingliederungs massnahmen, gegebenenfalls eine Invalidenrente) anzuerkennen ( Urk. 1 S. 2). Mit Beschwerdeantwort vom 1 6. Mai 2025 schloss die Beschwerdegegnerin auf Abweisung der Beschwerde ( Urk. 5), worüber der Beschwerdeführer mit Verfügung vom 2 6. Mai 2025 in Kenntnis gesetzt wurde ( Urk. 7). Am 1 7. Juli 2025 reichte der Beschwerdeführer weitere medizinische Unterlagen ein ( Urk. 9/1-11), ohne sich nochmals zur Sache zu äussern .</w:t>
      </w:r>
    </w:p>
    <w:p>
      <w:r>
        <w:t>Mit Urteil vom heutigen Datum entscheidet das Gericht ebenfalls über die Beschwerde des Versicherten im Verfahren UV.2025.00007. Das Gericht zieht in Erwägung: 1.</w:t>
      </w:r>
    </w:p>
    <w:p>
      <w:r>
        <w:rPr>
          <w:b/>
        </w:rPr>
        <w:t>E. 2.1</w:t>
      </w:r>
    </w:p>
    <w:p>
      <w:r>
        <w:t>In der angefochtenen Verfügung vom 4. März 2025 hielt die Beschwerdegegnerin fest, der Anprall am Rumpf vom 2 5. September 2023 habe keine nachweisbaren Traumafolgen hinterlassen. Seit April 2024 liege wieder eine volle Arbeitsfähig keit für angepasste Tätigkeiten vor und es seien keine weiteren medizinischen Abklärungen notwendig. Es bestehe weder ein Anspruch auf Eingliederungs massnahmen noch auf eine Invalidenrente. Für die Stellensuche und Eingliederung sei das Regionale Arbeitsvermittlungszentrum (RAV) am Wohnort des Beschwerdeführers zuständig, wo bereits eine Anmeldung erfolgt sei ( Urk. 2).</w:t>
      </w:r>
    </w:p>
    <w:p>
      <w:r>
        <w:rPr>
          <w:b/>
        </w:rPr>
        <w:t>E. 2.2</w:t>
      </w:r>
    </w:p>
    <w:p>
      <w:r>
        <w:t>Der Beschwerdeführer brachte in seiner Beschwerdeschrift vom 2 8. März 2025 vor, dass er sich seit dem Unfall vom 5. (richtig</w:t>
      </w:r>
    </w:p>
    <w:p>
      <w:r>
        <w:t>nach Lage der Akten</w:t>
      </w:r>
    </w:p>
    <w:p>
      <w:r>
        <w:t>wohl : 25. ; vgl. etwa Urk. 6/5/2 ) September 2023 in ärztlicher und physiotherapeutischer Behandlung befinde. Trotzdem bestünden weiterhin erhebliche gesundheitliche Einschränkungen, die seine Arbeitsfähigkeit stark beeinträchtigen würden. Aufgrund der anhaltenden Schmerzen und Bewegungseinschränkungen sei es ihm nicht mehr möglich, schwere körperliche Arbeiten auszuüben. Er könne maximal fünf Kilogramm heben und müsse Tätigkeiten in Zwangshaltung sowie solche Arbeiten vermeiden, die eine längere Vorhaltung des Oberkörpers oder der Arme erfordern. Er sei derzeit arbeitslos und befinde sich in einer beruflichen Neuorientierung. Ohne Unterstützung durch die Invalidenversicherung sei seine Wiedereingliederung in den Arbeitsmarkt erheblich erschwert ( Urk. 1).</w:t>
      </w:r>
    </w:p>
    <w:p>
      <w:r>
        <w:rPr>
          <w:b/>
        </w:rPr>
        <w:t>E. 2.3</w:t>
      </w:r>
    </w:p>
    <w:p>
      <w:r>
        <w:t>Mit Beschwerdeantwort vom 1 6. Mai 2025 wies die Beschwerdegegnerin ergänzend darauf hin, dass selbst die behandelnden Ärzte dem Beschwerdeführer ab 1. April 2024 eine volle Arbeitsfähigkeit in angepassten Tätigkeiten attestiert hätten, was dieser auch nicht bestreite. Uneingeschränkt zumutbar seien gemäss RAD leichte, rückenergonomische Tätigkeiten. Dieses Belastungsprofil schliesse die Tätigkeit als Automatiker nicht aus. Zu denken sei etwa an Einsätze mit Programmieren, Prüfen und Überwachen von Anlagen. Insoweit bestehe auch keine Arbeitsunfähigkeit in der angestammten Tätigkeit ( Urk. 5). 3. 3.1</w:t>
      </w:r>
    </w:p>
    <w:p>
      <w:r>
        <w:t>Nach dem am 2 5. September 2023 erlittenen Unfall wurde dem Beschwerdeführer zunächst von Dr. med. A.___ , Fachärztin für Allgemeine Innere Medizin, bis zum 1. Oktober 2023 eine 100%ige Arbeitsunfähigkeit attestiert (Urk. 6/4/10). Dr. med. B.___ , Fachärztin für Allgemeine Innere Medizin, bescheinigte im Anschluss bis zum 2 9. Oktober 2023 eine 40%ige Arbeits unfähigkeit ( Urk. 6/32/3-4). 3.2</w:t>
      </w:r>
    </w:p>
    <w:p>
      <w:r>
        <w:t>Aufgrund persistierender, bewegungsabhängiger thorakovertebraler Schmerzen auf der linken Körperseite untersuchte Dr. med. C.___ , Facharzt für Radiologie, die Brustwirbelsäule (BWS) des Beschwerdeführers am 2 1. November 2023 mittels Magnetresonanztomographie (MRI). Er gelangte zur Beurteilung, dass eine thorakale Streckhaltung und eine kyphotische Fehlhaltung am thorakolumbalen Übergang vorlägen. Zudem habe sich eine diskrete, kurz streckige skoliotische Fehlhaltung zervikothorakal und proximal thorakal gezeigt. Des Weiteren sei asymmetrisch eine ventrolaterale Spondylose bei initialer Osteochondrose in der proximalen BWS und prominenter in der distalen BWS vorhanden gewesen. Aktiviert hätten sich die Brustwirbel Th10/11 links präsen tiert mit daselbst auch nach ventrolateral gerichteter kleinvolumiger Diskus hernie. Eine neurale Irritation habe nicht bestanden ( Urk. 6/8/41). 3.3</w:t>
      </w:r>
    </w:p>
    <w:p>
      <w:r>
        <w:t>Dr. D.___ , Chiropraktor, diagnostizierte in seinem Bericht vom 4. Dezember 2023 ein unfallbedingtes Kontusionstrauma der BWS. Es bestünden eine mässige Bewegungseinschränkung der BWS in Inklination sowie eine verminderte Rotation, links mehr als rechts. Palpatorisch liege ein muskulärer Hartspann über der ganzen BWS mit deutlich gesteigerter Druckdolenz in der unteren BWS links vor. Chiropraktisch hätten bis anhin leider keine Erfolge erzielt werden können. Für den Zeitraum vom 3 0. Oktober bis 1 7. Dezember 2023 werde dem Beschwerdeführer eine 100%ige Arbeitsunfähigkeit bescheinigt ( Urk. 6/22 ). 3.4 3.4.1</w:t>
      </w:r>
    </w:p>
    <w:p>
      <w:r>
        <w:t>In ihrem Bericht vom 4. Januar 2024 stellte Dr. B.___ folgende Diagnose (Urk.</w:t>
      </w:r>
    </w:p>
    <w:p>
      <w:r>
        <w:t>6/8/63): - thorakovertebrales Schmerzsyndrom; differentialdiagnostisch Facetten gelenksblockaden muskuloskelettal, Muskelhartspann.</w:t>
      </w:r>
    </w:p>
    <w:p>
      <w:r>
        <w:t>Der Beschwerdeführer habe angegeben, seit Anfang September [2023] unter einem Stechen links am Rücken zu leiden, wobei der Beginn schleichend gewesen sei. Er habe in der Firma einen Zusammenprall mit einem Metallstück gehabt. Der Schmerz sei konstant vorhanden; sogar in der Nacht habe er starke Schmerzen beim Drehen. Im Rahmen der Untersuchung seien die Schmerzen auf Druck am Rippenbogen links ca. bei der Rippe 10/11 auslösbar gewesen. Sonographisch hätten sich weder eine Fraktur noch ein Flüssigkeitsansammlung bzw. ein Pleura erguss feststellen lassen ( Urk. 6/8/63). 3.4.2</w:t>
      </w:r>
    </w:p>
    <w:p>
      <w:r>
        <w:t>Mit Bericht vom 1 0. April 2024 hielt Dr. B.___ fest, für die Arbeit in der Elektro montage sei zuletzt vom 3 0. November 2023 bis anhin eine 100%ige Arbeitsun fähigkeit attestiert worden ( Urk. 6/19/3 ; vgl. auch Urk. 6/8/64, 6/32/9-13 ). Funktionseinschränkungen bestünden in Form von Schmerzen beim Gehen und Treppensteigen sowie beim Tragen von mehr als fünf Kilogramm. Die aktuelle Tätigkeit sei körperlich streng und mit viel Gehen, Treppensteigen und Heben schwerer Lasten verbunden (Urk. 6/19/5). Mit Arbeitsunfähigkeitszeugnis vom 2 2. April 2024 attestierte Dr. B.___ für die Monate April und Mai 2024 keine Arbeitsunfähigkeit mehr, wobei sie anmerkte, dass kein repetitives Lastenheben möglich sei, sondern bloss einmal ig fünf Kilogramm. Zudem bestünden Einschränkungen in der Mobilität, indem Treppensteigen nur einmalig über ein Stockwerk und nicht repetitiv möglich sei. Das Gehen auf der Ebene sei möglich ( Urk. 6/32/14). 3.4.3</w:t>
      </w:r>
    </w:p>
    <w:p>
      <w:r>
        <w:t>Dr. med. E.___ , Fachärztin für Rheumatologie, hielt in ihren Arbeitsun fähigkeitszeugnissen für die Zeit ab 1. Juni 2024 fest, dass der Beschwerdeführer für eine schwere Arbeit nicht arbeitsfähig sei. Die bisherige Tätigkeit im Bereich der Montage und Logistik sowie als Automatiker sei nicht möglich. Eine leichte, wechselhafte Tätigkeit mit Heben bis maximal fünf Kilogramm sei hingegen zu 100 % zumutbar. Arbeiten in Zwangshaltung sowie Oberkörper- und Armvor halte seien zu vermeiden ( Urk. 3/1-3, Urk. 6/32/15-16). 3.</w:t>
      </w:r>
    </w:p>
    <w:p>
      <w:r>
        <w:rPr>
          <w:b/>
        </w:rPr>
        <w:t>E. 5</w:t>
      </w:r>
    </w:p>
    <w:p>
      <w:r>
        <w:t>E.</w:t>
      </w:r>
    </w:p>
    <w:p>
      <w:r>
        <w:rPr>
          <w:b/>
        </w:rPr>
        <w:t>E. 5.1</w:t>
      </w:r>
    </w:p>
    <w:p>
      <w:r>
        <w:t>In einem nächsten Schritt sind die erwerblichen Auswirkungen zu prüfen. Dabei stellt sich die Frage, ob die bisherige Tätigkeit als Automatiker dem von ärztlicher Seite statuierten Zumutbarkeitsprofil entspricht. Im Rahmen des am 1 9. Februar 2024 geführten Standortgesprächs beschrieb der Beschwerdeführer das Stellen profil mit «Maschinen bedienen, Stehen, Gehen» ( Urk. 6/10/2). Dr. B.___ hielt in ihrem Bericht vom 1 0. April 2024 fest, dass es sich um eine körperliche strenge Arbeit handle, die mit viel Gehen und Treppensteigen sowie mit dem Heben schwerer Lasten einhergehe ( Urk. 6/19/5). Die Beschwerdegegnerin stellte sich in ihrer Beschwerdeantwort auf den Standpunkt, das medizinische Belastungsprofil schliesse eine Tätigkeit als Automatiker nicht aus, da etwa an Einsätze mit Programmieren, Prüfen und Überwachen von Anlagen zu denken sei ( Urk. 5).</w:t>
      </w:r>
    </w:p>
    <w:p>
      <w:r>
        <w:rPr>
          <w:b/>
        </w:rPr>
        <w:t>E. 5.2</w:t>
      </w:r>
    </w:p>
    <w:p>
      <w:r>
        <w:t>Automatikerinnen und Automatiker arbeiten in Unternehmen, die automatisierte Herstellungs- oder Produktionsverfahren anwenden (Maschinen-, Elektro- und Metallindustrie, C hemie-, Lebensmittel- oder Verpackungsindustrie, Energie versorgung, Transportwesen, öffentliche Einrichtungen etc.) . Sie entwickeln und bauen elektrische Steuerungs- und Automatisierungssysteme, beispielsweise für Industrieroboter, Getränkeautomaten oder Lifte. Des Weiteren nehmen sie die Anlagen in Betrieb, reparieren sie und erstellen die technischen Dokumente (vgl. https://www.berufsberatung.ch/dyn/show/1900?id=3794 samt detaillierter Auflistung der einzelnen Tätigkeiten sowie Einführungsvideos, zuletzt besucht am 4. August 2025 ). Es mag durchaus zutreffen, dass der letzte durch die Z.___ AG vermittelte Einsatz des Beschwerdeführers als Auto matiker bei der I.___ AG im Bereich der Montage und Logistik (Urk.</w:t>
      </w:r>
    </w:p>
    <w:p>
      <w:r>
        <w:t>6/8/155) auf welchen die Dr es .</w:t>
      </w:r>
    </w:p>
    <w:p>
      <w:r>
        <w:t>B.___</w:t>
      </w:r>
    </w:p>
    <w:p>
      <w:r>
        <w:t>und E.___</w:t>
      </w:r>
    </w:p>
    <w:p>
      <w:r>
        <w:t>wohl Bezug nahm en</w:t>
      </w:r>
    </w:p>
    <w:p>
      <w:r>
        <w:t>mit höheren körperlichen Anstrengungen verbunden war . Mit der Beschwerdegegnerin ist allerdings insbesondere angesichts der für Automatiker offenstehenden Vielfalt an körperlich leichteren Aufgaben etwa in der Entwick lung oder Dokumentation</w:t>
      </w:r>
    </w:p>
    <w:p>
      <w:r>
        <w:t>i n verschiedenen</w:t>
      </w:r>
    </w:p>
    <w:p>
      <w:r>
        <w:t>Unternehmensbranchen mit über wiegender Wahrscheinlichkeit davon auszugehen, dass diese Tätigkeit auch in einem Umfeld ausgeübt werden kann, d as dem vom RAD festgelegten Zumutbar keitsprofil entspricht . Dies muss umso mehr in Anbetracht des Umstands gelten, dass im Leistungsbereich der Invalidenversicherung auf den ausgeglichenen Arbeitsmarkt gemäss Art. 16 ATSG abzustellen ist, welcher auch Stellenangebote umfasst, bei welchen beeinträchtigte Personen mit einem sozialen Entgegen kommen seitens des Arbeitgebers rechnen können (BGE 148 V 174 E. 9.1 mit Hinweisen).</w:t>
      </w:r>
    </w:p>
    <w:p>
      <w:r>
        <w:rPr>
          <w:b/>
        </w:rPr>
        <w:t>E. 5.3.1</w:t>
      </w:r>
    </w:p>
    <w:p>
      <w:r>
        <w:t>Nach dem Gesagten ist spätestens ab 1. April 2024 auch für den angestammten Tätigkeitsbereich als Automatiker keine Arbeitsunfähigkeit mehr ausgewiesen, da diese Tätigkeit mit überwiegender Wahrscheinlichkeit mit dem medizinischen Belastungsprofil vereinbart werden kann. Da das Arbeitsverhältnis mit der Z.___ AG per 3 0. November 2023 nicht aus gesundheitlichen Gründen, sondern wegen ungenügender Arbeitsleistung aufgelöst wurde (Urk. 6/5/1, 6/8/118) und der Beschwerdeführer aktuell kein anrechenbares Erwerbseinkommen erzielt (vgl. Urk. 1 S. 2), sind sowohl das Validen- als auch das Invalideneinkommen ausgehend vom gleichen Tabellenlohn zu berechnen , weshalb sich deren genaue Ermittlung erübrig t . Diesfalls entspricht der Invalidi tätsgrad dem Grad der Arbeitsunfähigkeit unter Berücksichtigung eines allfäl ligen Abzugs vom Tabellenlohn (Urteil des Bundesgerichts 8C_148/2017 vom 1 9. Juni 2017 E. 4 mit Hinweis). Letzterer beträgt laut Art. 26 bis Abs. 3 IVV (in der Fassung ab 1. Januar 2024) pauschal 10 % . Ein zusätzlicher Teilzeitabzug fällt ausser Betracht, da der Beschwerdeführer in seiner angestammten Tätigkeit voll arbeitsfähig ist. Folglich beläuft sich der Invaliditätsgrad auf 10 % .</w:t>
      </w:r>
    </w:p>
    <w:p>
      <w:r>
        <w:t>Damit hat die Beschwerdegegnerin den Anspruch auf eine Invalidenrente zu Recht verneint, da kein Invaliditätsgrad von mindestens 40 % resultiert. Davon abge sehen ist auch das gesetzliche Wartejahr im Sinne von Art. 28 Abs. 1 lit. b IVG nicht erfüllt (vgl. vorstehende E. 1.4).</w:t>
      </w:r>
    </w:p>
    <w:p>
      <w:r>
        <w:rPr>
          <w:b/>
        </w:rPr>
        <w:t>E. 5.3.2</w:t>
      </w:r>
    </w:p>
    <w:p>
      <w:r>
        <w:t>In Bezug auf den ebenfalls strittigen Anspruch auf berufliche Eingliederungs massnahmen ist festzuhalten , dass der Beschwerdeführer weder im Verwaltungs- noch im Beschwerdeverfahren zum Ausdruck brachte, mit welcher konkreten Massnahme er bei der Wiedereingliederung in den Arbeitsmarkt unterstützt werden will (vgl. Urk. 1 und Urk. 6/32). In Anbetracht des Wortlauts der ange fochtenen Verfügung</w:t>
      </w:r>
    </w:p>
    <w:p>
      <w:r>
        <w:t>namentlich der Verweisung an das Regionale Arbeits vermittlungszentrum (RAV) zwecks Stellensuche ( Urk. 2 S. 1)</w:t>
      </w:r>
    </w:p>
    <w:p>
      <w:r>
        <w:t>ist davon auszu gehen, dass die Beschwerdegegnerin lediglich zum Anspruch auf Arbeits vermittlung verbindlich Stellung genommen hat. Allein dieser bildet demnach Gegenstand der richterlichen Überprüfung (vgl. BGE 144 I 11 E. 4.3, 131 V 164 E. 2.1, 125 V 413 E. 1a ).</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summarische Prüfung ergibt, dass die Voraussetzungen dafür erfüllt sind (Abs. 2). Gemäss bundesgerichtlicher Rechtsprechung bedarf der Anspruch auf Arbeits vermittlung weder der Invalidität noch eines Mindestinvaliditätsgrades. Zur Begründung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w:t>
      </w:r>
    </w:p>
    <w:p>
      <w:r>
        <w:t>Derart spezifische Beeinträchtigungen liegen in Anbetracht des medizinischen Zumutbarkeitsprofils nicht vor, weshalb auch kein Anspruch auf Arbeitsver mittlung durch die Invalidenversicherung besteht. Hierfür hat sich der Beschwer deführer bei Bedarf an d as zuständige RAV zu wenden, dessen Unterstützung er in der näheren Vergangenheit denn auch bereits in Anspruch genommen hat (vgl. Urk. 6/12/3, 6/10/2).</w:t>
      </w:r>
    </w:p>
    <w:p>
      <w:r>
        <w:rPr>
          <w:b/>
        </w:rPr>
        <w:t>E. 6</w:t>
      </w:r>
    </w:p>
    <w:p>
      <w:r>
        <w:t>.</w:t>
      </w:r>
    </w:p>
    <w:p>
      <w:r>
        <w:t>Zusammenfassend hat die Beschwerdegegnerin den Leistungsanspruch des Beschwerdeführers in der angefochtenen Verfügung vom 4. März 2025 zu Recht verneint. Die dagegen erhobene Beschwerde ist abzuweisen.</w:t>
      </w:r>
    </w:p>
    <w:p>
      <w:r>
        <w:rPr>
          <w:b/>
        </w:rPr>
        <w:t>E. 7</w:t>
      </w:r>
    </w:p>
    <w:p>
      <w:r>
        <w:t>.</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6 00.-- anzusetzen und ausgangsgemäss dem unterliegenden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unter Beilage einer Kopie von Urk. 9/1-11 -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