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IV.2025.00248 vom 19. August 2025</w:t>
      </w:r>
    </w:p>
    <w:p>
      <w:r>
        <w:t>ZH Sozialversicherungsgericht, 2025-08-19, DE</w:t>
      </w:r>
    </w:p>
    <w:p>
      <w:r>
        <w:rPr>
          <w:b/>
        </w:rPr>
        <w:t xml:space="preserve">Quelle: </w:t>
      </w:r>
      <w:r>
        <w:t>https://mcp.opencaselaw.ch/entscheid/zh_sozialversicherungsgericht_IV.2025.00248</w:t>
      </w:r>
    </w:p>
    <w:p>
      <w:r>
        <w:t>FR: ZH_SOZIALVERSICHERUNGSGERICHT IV.2025.00248 du 19 août 2025</w:t>
      </w:r>
    </w:p>
    <w:p>
      <w:r>
        <w:t>IT: ZH_SOZIALVERSICHERUNGSGERICHT IV.2025.00248 del 19 agosto 2025</w:t>
      </w:r>
    </w:p>
    <w:p>
      <w:pPr>
        <w:pStyle w:val="Heading2"/>
      </w:pPr>
      <w:r>
        <w:t>Erwägungen</w:t>
      </w:r>
    </w:p>
    <w:p>
      <w:r>
        <w:rPr>
          <w:b/>
        </w:rPr>
        <w:t>E. 1</w:t>
      </w:r>
    </w:p>
    <w:p>
      <w:r>
        <w:t>6).</w:t>
      </w:r>
    </w:p>
    <w:p>
      <w:r>
        <w:t>Die IV-Stelle tätigte medizinische und erwerbliche Abklärungen und wies das Leistungsbegehren nach durchgeführtem Vorbescheidverfahren ( Urk. 7/43 ) mit Verfügung vom 30. Januar 2025 (Urk. 2) ab.</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w:t>
      </w:r>
    </w:p>
    <w:p>
      <w:r>
        <w:t>Referenzpunkt bei der Invaliditätsbemessung im erwerblichen Bereich bildet gestützt auf Art. 16 ATSG (in Verbindung mit Art. 7 Abs. 1 ATSG) der hypothe tisch als ausgeglichen unterstellte Arbeitsmarkt (BGE 147 V 124 E. 6.2), dies im Gegensatz zum effektiven. Das Abstellen auf den ausgeglichenen Arbeitsmarkt gemäss Art. 16 ATSG dient auch dazu, den Leistungsbereich der Invaliden versicherung von jenem der Arbeitslosenversicherung abzugrenzen (BGE 141 V 351 E. 5.2). Der ausgeglichene Arbeitsmarkt ist ein theoretischer und abstrakter Begriff. Er berücksichtigt die konkrete Arbeitsmarktlage nicht, umfasst in wirtschaftlich schwierigen Zeiten auch tatsächlich nicht vorhandene Stellen angebote und sieht von den fehlenden oder verringerten Chancen gesundheitlich Beeinträchtigter ab, tatsächlich eine zumutbare und geeignete Arbeitsstelle zu finden. Er umschliesst einerseits ein Gleichgewicht zwischen dem Angebot von und der Nachfrage nach Stellen; andererseits bezeichnet er einen Arbeitsmarkt, der von seiner Struktur her einen Fächer verschiedenartiger Stellen offen hält (BGE 148 V 174 E. 9.1 mit Hinweisen; Urteil des Bundesgerichts 8C_300/2022 vom 2. März 2023 E. 4.2).</w:t>
      </w:r>
    </w:p>
    <w:p>
      <w:r>
        <w:t>Der ausgeglichene Arbeitsmarkt umfasst auch sogenannte Nischenarbeitsplätze, also Stellen- und Arbeitsangebote, bei welchen Behinderte mit einem sozialen Entgegenkommen seitens des Arbeitgebers rechnen können. Von einer Arbeits gelegenheit kann aber dort nicht gesprochen werden, wo die zumutbare Tätigkeit nur in so eingeschränkter Form möglich ist, dass sie der ausgeglichene Arbeits markt praktisch nicht kennt oder sie nur unter nicht realistischem Entgegen kommen eines durchschnittlichen Arbeitgebers möglich und das Finden einer entsprechenden Stelle daher zum vornherein als ausgeschlossen erscheint. Mit dem Konzept des ausgeglichenen Arbeitsmarktes geht der Gesetzgeber somit grundsätzlich davon aus, dass auch gesundheitlich eingeschränkten Personen ein ihren (verbleibenden) Fähigkeiten entsprechender Arbeitsplatz offen steht . Selbst wenn sich der Fächer an Stellen- und Arbeitsangeboten im Laufe der letzten Jahr zehnte namentlich infolge der Deindustrialisierung und des Strukturwandels verändert hat, darf vom gesetzlich vorgegebenen Konzept des ausgeglichenen Arbeitsmarktes nicht abgewichen werden, indem stattdessen konkret existierende Erwerbsmöglichkeiten oder konkrete Arbeitsmarktverhältnisse beigezogen werden (BGE 148 V 174 E. 9.1 mit Hinweisen; Urteil des Bundesgerichts 8C_300/2022 vom 2. März 2023 E. 4.2). 1. 4 1. 4 .1</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 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 Nach Massgabe der Artikel 13 und 21 IVG besteht der Anspruch auf Leistungen unabhängig von der Möglichkeit einer Einglie derung ins Erwerbsleben oder in den Aufgabenbereich (Abs. 2). Nach Massgabe von Artikel 16 Abs. 3 lit . b IVG besteht der Anspruch auf Leistungen unabhängig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 nahmen ( lit . a), Beratung und Begleitung ( lit . a bis ), Integrationsmassnahmen zur Vorbereitung auf die berufliche Eingliederung ( lit . a ter ), Massnahmen beruflicher Art ( lit . b) und in der Abgabe von Hilfsmitteln ( lit . d). 1. 4 .2</w:t>
      </w:r>
    </w:p>
    <w:p>
      <w:r>
        <w:t>Arbeitsunfähige (Art. 6 ATSG) Versicherte, welche eingliederungsfähig sind, haben Anspruch auf Unterstützung bei der Suche eines geeigneten Arbeitsplatzes oder im Hinblick auf die Aufrechterhaltung ihres Arbeitsplatzes (Art. 18 Abs. 1 IVG). Die IV-Stelle veranlasst diese Massnahmen unverzüglich, sobald eine summarische Prüfung ergibt, dass die Voraussetzungen dafür erfüllt sind (Abs. 2).</w:t>
      </w:r>
    </w:p>
    <w:p>
      <w:r>
        <w:t>Gemäss bundesgerichtlicher Rechtsprechung bedarf der Anspruch auf Arbeits vermittlung weder der Invalidität noch eines Mindestinvaliditätsgrades. Zur Begründung des Anspruchs ist jedoch eine spezifische Einschränkung gesund heitlicher Art notwendig, wenn die Arbeitsfähigkeit einzig insoweit betroffen ist, als der versicherten Person nur leichte Tätigkeiten voll zumutbar sind. Die leistungsspezifische Invalidität des Anspruchs liegt vor, wenn die Behinderung Probleme bei der Stellensuche verursacht. Dies trifft beispielsweise zu, wenn wegen Stummheit oder mangelnder Mobilität kein Bewerbungsgespräch möglich ist oder dem potenziellen Arbeitgeber die besonderen Möglichkeiten und Grenzen der versicherten Person erläutert werden müssen (zum Beispiel welche Tätigkeiten trotz Sehbehinderung erledigt werden können), damit sie überhaupt eine Chance hat, den gewünschten Arbeitsplatz zu erhalten (Urteile des Bundesgerichts 9C_329/2020 vom 6. August 2020 E. 3.2.3 und 8C_641/2015 vom 12. Januar 2016 E. 2, je mit Hinweisen ) .</w:t>
      </w:r>
    </w:p>
    <w:p>
      <w:r>
        <w:t>Zur Arbeitsvermittlung ist im Weiteren berechtigt, wer aus invaliditätsbedingten Gründen spezielle Anforderungen an den Arbeitsplatz (beispielsweise Sehhilfen) oder den Arbeitgeber (beispielsweise Toleranz gegenüber invaliditätsbedingt notwendigen Ruhepausen) stellen muss und demzufolge aus invaliditäts bedingten Gründen für das Finden einer Stelle auf das Fachwissen und entsprechende Hilfe der Vermittlungsbehörden angewiesen ist. Bei der Frage nach der Anspruchsberechtigung nicht zu berücksichtigen sind demgegenüber invali ditätsfremde Probleme bei der Stellensuche wie beispielsweise Sprachschwierig keiten (im Sinne fehlender Kenntnisse der Landessprache, anders wiederum bei medizinisch diagnostizierten, somit gesundheitsbedingten Sprachstörungen; Urteil des Bundesgerichts 9C_467/2022 vom 3. Februar 2023 E. 3.2.2 mit Hinweis). Es genügt ferner nicht, dass der versicherten Person die Arbeitsstelle aus gesundheitlichen Gründen gekündigt worden ist (Urteil des Bundesgerichts 8C_199/2023 vom 30. August 2023 E. 6.2 mit Hinweis). 1.4.3</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 einbusse von etwa 20 % erleidet, wobei es sich um einen blossen Richtwert handelt ( BGE 130 V 488 E. 4.2, 124 V 108 E. 2a und b , je mit Hinweisen; vgl. auch Urteil des Bundesgerichts 8C_266/2021 vom 13. Juli 2021 E. 4.2.3 mit Hinweisen ). 1.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der Versicherte am 16. Februar 2025 Beschwerde bei der IV-Stelle (Urk. 1) und beantragte die Gewährung von beruflichen Massnahmen.</w:t>
      </w:r>
    </w:p>
    <w:p>
      <w:r>
        <w:t>Mit Zuschrift vom 2</w:t>
      </w:r>
    </w:p>
    <w:p>
      <w:r>
        <w:rPr>
          <w:b/>
        </w:rPr>
        <w:t>E. 2.1</w:t>
      </w:r>
    </w:p>
    <w:p>
      <w:r>
        <w:t>Die Beschwerdegegnerin begründete die angefochtene leistungsabweisende Verfügung vom 30. Januar 2025 (Urk. 2) damit, dass dem Beschwerdeführer die angestammte Tätigkeit als Geschäftsführer in der Gastronomie nicht mehr zumutbar sei. In einer den Beschwerden angepassten Tätigkeit bestehe demgegenüber eine Arbeitsfähigkeit von 100 %. Daraus ergebe sich ein Invalidi tätsgrad von 0 %. Es bestehe entsprechend kein</w:t>
      </w:r>
    </w:p>
    <w:p>
      <w:r>
        <w:t>Anspruch auf Rentenleistungen. In ihrer Stellungnahme vom 26. März 2025 (Urk. 4) führte die Beschwerde gegnerin des Weiteren aus, dass weder Anspruch auf Arbeitsvermittlung noch auf eine Umschulung bestehe .</w:t>
      </w:r>
    </w:p>
    <w:p>
      <w:r>
        <w:rPr>
          <w:b/>
        </w:rPr>
        <w:t>E. 2.2</w:t>
      </w:r>
    </w:p>
    <w:p>
      <w:r>
        <w:t>Der Beschwerdeführer stellte sich demgegenüber auf den Standpunkt (Urk. 1), er benötige Unterstützung durch die IV, um eine Arbeit zu finden. Insbesondere sei er auf eine Weiterbildung oder Schulung angewiesen, um in einer angepassten Tätigkeit arbeiten zu können. Er führt e des Weiteren an, die Ärzte des Kantons spitals Z.___ widersprächen dem von der Unfallversicherung in Auftrag gegebenen Gutachten.</w:t>
      </w:r>
    </w:p>
    <w:p>
      <w:r>
        <w:t>3. 3.1</w:t>
      </w:r>
    </w:p>
    <w:p>
      <w:r>
        <w:t>Im Versicherungsbericht vom 26. Juli 2024 zu Händen de s Unfallversicherers,</w:t>
      </w:r>
    </w:p>
    <w:p>
      <w:r>
        <w:t>SWICA</w:t>
      </w:r>
    </w:p>
    <w:p>
      <w:r>
        <w:t>Gesundheitsorganisation, Kompetenzcenter UVG (Urk. 7/25/34 4- 346 ) ,</w:t>
      </w:r>
    </w:p>
    <w:p>
      <w:r>
        <w:t>hielt Dr. med. A.___ , s tellvertretender Oberarzt der Klinik für Orthopädie und Traumatologie, Kantonsspital Z.___ , folgende Diagnosen fest: - Status nach OSME Malleolus</w:t>
      </w:r>
    </w:p>
    <w:p>
      <w:r>
        <w:t>lateralis links (Drittelrohrplatte 3.5 mm) am 19.</w:t>
      </w:r>
    </w:p>
    <w:p>
      <w:r>
        <w:t>Februar 2024 bei störendem Osteosynthesematerial bei Status nach offener Reposition und Plattenosteosynthese lateraler Malleolus , Refixation Ligamentum deltoideum ( FiberTak ) OSG links am 19.</w:t>
      </w:r>
    </w:p>
    <w:p>
      <w:r>
        <w:t>März 2023 mit / bei - d islozierter, lateraler Malleolarfraktur (Typ Weber B) mit medialer Bandruptur (44B2) links vom 12. März 2023 mit - Pes</w:t>
      </w:r>
    </w:p>
    <w:p>
      <w:r>
        <w:t>planovalgus - Verdacht auf anteriores OSG- Impingement links, DD symptomatisches Bassett Ligament - Status nach undislozierter Insuffizienzfraktur Calcaneus links, ED 27. September 2023</w:t>
      </w:r>
    </w:p>
    <w:p>
      <w:r>
        <w:t>Dr. A.___</w:t>
      </w:r>
    </w:p>
    <w:p>
      <w:r>
        <w:t>führte aus , dass eine</w:t>
      </w:r>
    </w:p>
    <w:p>
      <w:r>
        <w:t>neuerliche Bildgebung vom 19. Juli 2024 des linken Sprunggelenks keine klare Ursache der vom Patienten geäusserten Beschwerden im Bereich des gesamten Sprunggelenks mit Ausstrahlung in den Unterschenkel gezeigt habe , insbesondere keine Plantarfa s ziitis , keine osteochondrale n Läsionen sowie keine Syndesmoseninsuffizienz und keine Peronealsehnenläsionen . Einzig der Malleolus</w:t>
      </w:r>
    </w:p>
    <w:p>
      <w:r>
        <w:t>med i alis</w:t>
      </w:r>
    </w:p>
    <w:p>
      <w:r>
        <w:t>habe einen Reizzustand gezeigt . Zur Beurteilung der Arbeitsfähigk ei t hielt Dr. A.___ fest (Urk. 7/25/345) , o hne klare Ursache der Beschwerden des Patienten könne keine Einschätzung der Arbeitsfähigkeit abgegeben werden. Aufgrund der belastungs abhängigen Schmerzen und der Schwellungsneigung sei die Arbeit im Service aktuell jedoch nicht möglich. 3.2</w:t>
      </w:r>
    </w:p>
    <w:p>
      <w:r>
        <w:t>Dr. med. B.___ , Facharzt FMH für orthopädische Chirurgie und Traumato logie , hielt in seinem monodisziplinären orthopädischen Gutachten vom 9. August 2024 zu Händen der SWICA Gesundheitsorganisation, Kompetenz zentrum UVG</w:t>
      </w:r>
    </w:p>
    <w:p>
      <w:r>
        <w:t>(Urk. 7/25/3 63 - 391 ) ,</w:t>
      </w:r>
    </w:p>
    <w:p>
      <w:r>
        <w:t>folgende Diagnose n fest (S. 22) : - Dislozierte laterale Malleolarfraktur Typ Weber B vom 12. März 2023 AO/OTA 44 B2 und Refixation Ligamentum deltoideum links - OSME am 1 9. Februar 2024</w:t>
      </w:r>
    </w:p>
    <w:p>
      <w:r>
        <w:t>Als weitere Diagnose mit Auswirkungen auf die Arbeitsfähigkeit</w:t>
      </w:r>
    </w:p>
    <w:p>
      <w:r>
        <w:t>hielt er F olgendes fest :</w:t>
      </w:r>
    </w:p>
    <w:p>
      <w:r>
        <w:t>Rezidivierende wandernde, seronegative selbstlimitierende Arthralgien unklarer Ätiologie, Gelenkserguss OSG unklarer Ätiologie 06.2023 keine Kristalle nachweisbar .</w:t>
      </w:r>
    </w:p>
    <w:p>
      <w:r>
        <w:t>Er stellte des Weiteren folgende Diagnosen ohne Auswirkungen auf die Arbeits fähigkeit: - St. nach undislozierte r Stressfraktur Tuber calcanei Herbst 2023, verheilt am 16. November 2023 - Achillessehnen t endinopathie 2021, 2023 nicht mehr sichtbar - Adipositas permagna - C2 Abusus - Status nach Magenband OP und Revision - V. a. an t erius OSG Impingement rechts, symptomatisches Bassett-Ligament</w:t>
      </w:r>
    </w:p>
    <w:p>
      <w:r>
        <w:t>Dr. B.___</w:t>
      </w:r>
    </w:p>
    <w:p>
      <w:r>
        <w:t>führte aus , dass die beklagten Beschwerden teilweise objektiviert werden könnten . So seien oberflächlich persistierende Beschwerden nach osteo synthetisch auch versorgter Aussenknöchelfraktur nachvollziehbar, die submalleolären medialen Beschwerden korrelierten mit einem sichtbaren Reiz zustand nach erfolgter Rekonstruktion des medial gelegenen Deltabandes. Zudem seien Beschwerden über dem Tuber calcanei , der Plantarfaszie , Anlaufschmerzen, insbesondere dem 1. Strahl, Folgen der vorbestehenden Pes</w:t>
      </w:r>
    </w:p>
    <w:p>
      <w:r>
        <w:t>planus valgus Deformität mit Entwicklung eines Fersensporns und einer Plantarfasziitis</w:t>
      </w:r>
    </w:p>
    <w:p>
      <w:r>
        <w:t>( S. 25 ) . D ie vom Beschwerdeführer beschriebene mehrheitlich gehende und stehende Tätigkeit nach osteosynthetisch versorgter Weber-B-Fraktur mit rekonstruierter medialer Kollateralbandruptur sei nicht mehr zumutbar. Er sei eingeschränkt im Gehen bei unlimitierte n Gehstrecken über eine Stunde, im Gehen auf unregel mässigem Untergrund, im Besteigen von Leitern und Gerüsten sowie in unlimitierten stehenden Tätigkeiten von mindestens einer Stunde. Zudem bestünden Einschränkungen für kniende, hockende und kauernde Tätigkeiten sowie für repetitive mediale Bewegungen für den linken Fuss. Vollumfänglich zumutbar seien hingegen leichte bis mittelschwere Tätigkeiten, wechselnd belastende Tätigkeiten</w:t>
      </w:r>
    </w:p>
    <w:p>
      <w:r>
        <w:t>vornehmlich sitzend mit Standzeiten von unter einer Stunde ohne Pause ( S. 27 ) .</w:t>
      </w:r>
    </w:p>
    <w:p>
      <w:r>
        <w:t>In seiner Stellungnahme vom 29. September 2024 zu Hände n der SWICA Gesundheitsorganisation , Kompetenzzentrum UVG (Urk. 7/25/52 4 -529) , setzte sich Dr. B.___</w:t>
      </w:r>
    </w:p>
    <w:p>
      <w:r>
        <w:t>mit Ergänzungen des Beschwerdeführers auseinander , kam jedoch zum Schluss, die Vorbringen des Beschwerdeführers hätten keinen Einfluss auf seine Beurteilung vom 9. August 202 4. 4.</w:t>
      </w:r>
    </w:p>
    <w:p>
      <w:r>
        <w:t>Das Gutachten von Dr. B.___ vom 9. August 2024 beruht auf den erforder lichen orthopädischen Untersuchungen, ist für die stre i tigen Belange umfassend und wurde in Kenntnis der und in Auseinandersetzung mit den fallrelevanten Vorakten erstellt. Der Gutachter legte die medizinischen Zusammenhänge einleuchtend dar, beurteil t e die medizinische Situation überzeugend und setz t e sich mit den geklagten Beschwerden und dem Verhalten des Beschwerdeführers auseinander . Er zeigte auf, dass aus orthopädischer Sicht Diagnosen mit Auswirkungen auf die Arbeitsfähigkeit bestehen und gelangte zur begründeten und nachvollziehbaren Ansicht, dass der Beschwerdeführer seit dem 12. März 2023 in der angestammten Tätigkeit nicht mehr, in einer den Besch w erden ange passten Tätigkeit hingegen vollumfänglich arbeitsfähig ist.</w:t>
      </w:r>
    </w:p>
    <w:p>
      <w:r>
        <w:t>Soweit der Beschwerdeführer vorbrachte, die Ärzte des Kantonsspital Z.___</w:t>
      </w:r>
    </w:p>
    <w:p>
      <w:r>
        <w:t>hätten den Ausführungen von Dr. B.___ widersprochen , ist festzuhalten, dass</w:t>
      </w:r>
    </w:p>
    <w:p>
      <w:r>
        <w:t>Dr. B.___ sein Gutachten im Nachgang sowie unter Berücksichtigung der sich in den Akten befindlichen Arztberichte des Kantonsspitals Z.___ erstellte. Es finden sich im Gutachten keine im Widerspruch zu den Arztberichten des Kantonsspitals Z.___ stehenden Ausführungen zur Arbeitsfähigkeit des Beschwerdeführers. Dr. A.___ attestierte dem Beschwerdeführer eine Arbeits unfähigkeit im Service, welche Dr. B.___ dahingehend bestätigte, dass in der angestammten Tätigkeit keine Arbeitsfähigkeit mehr vorhanden ist . Der Beschwerdeführer reichte nach erfolgter Begutachtung von Dr. B.___</w:t>
      </w:r>
    </w:p>
    <w:p>
      <w:r>
        <w:t>auch keine weiteren ärztlichen Berichte ein, welche Zweifel am Gutachten von Dr.</w:t>
      </w:r>
    </w:p>
    <w:p>
      <w:r>
        <w:t>B.___ begründen würden . Das Gutachten entspricht damit den recht sprechungsgemässen Anforderungen an eine beweiskräftige medizinische Entscheidungsgrundlage (vgl. vorstehend E. 1.5). 5.</w:t>
      </w:r>
    </w:p>
    <w:p>
      <w:r>
        <w:t>5.1</w:t>
      </w:r>
    </w:p>
    <w:p>
      <w:r>
        <w:t>Zu prüfen bleibt , wie sich das Leistungsvermögen des Beschwerdeführers in wirt schaftlicher Hinsicht auswirkt . 5.2</w:t>
      </w:r>
    </w:p>
    <w:p>
      <w:r>
        <w:t>Für die Ermittlung des Valideneinkommens , also des Einkommens, welches die versicherte Person nach dem Beweisgrad der überwiegenden Wahrscheinlichkeit als Gesunde tatsächlich verdient hätte, wird in der Regel am zuletzt erzielten Verdienst angeknüpft.</w:t>
      </w:r>
    </w:p>
    <w:p>
      <w:r>
        <w:t>Der Beschwerdeführer war im Zeitpunkt des Eintritts der Invalidität als Geschäfts führer bei der Y.___ GmbH angestellt. Es ist davon auszugehen, dass er diese Tätigkeit bei guter Gesundheit weiterhin ausgeübt hätte. Gestützt auf die vorliegenden Akten ( Urk. 7/21/3)</w:t>
      </w:r>
    </w:p>
    <w:p>
      <w:r>
        <w:t>erzielte er 2023 bei einer 100 %-Anstellung ein Jahreseinkommen von Fr. 58'149. -- (12 x Fr. 4'845.75) . Die Beschwerdegegnerin legte das Valideneinkommen unter Berücksichtigung der Teuerung für das Jahr 2024 auf Fr. 59'311.98 fest. Die korrekterweise zu berücksichtigende Lohn entwicklung gemäss Bundesamt für Statistik ( Nominallohnindex, Männer, Tabelle T1.1.10, Ziff. 55/56, 202 3 : 107.4 [Basis 100: 2010], 2024: 108.6 ) führt zu einem Valideneinkommen von Fr. 58'799.-- . 5.3</w:t>
      </w:r>
    </w:p>
    <w:p>
      <w:r>
        <w:t>Die Beschwerdegegnerin hat das Invalideneinkommen grundsätzlich zutreffend gestützt auf die vom Bundesamt für Statistik periodisch herausgegebenen Lohn strukturerhebungen (LSE) 202 2 festgelegt. Der monatliche Bruttolohn (Zentral wert) für Männer in einfachen und repetitiven Tätigkeiten ( TA1, Total, Kompetenzniveau 1) beläuft sich auf Fr. 5’305.--. Während die Beschwerde gegnerin d as Invalideneinkommen unter Berücksichtigung der Teuerung für das Jahr 2024 auf Fr. 60'732.84 festsetzte, ergibt sich unter Berücksichtigung einer betriebsüblichen durchschnittlichen wöchentlichen Arbeitszeit von 41.7 Stunden (Bundesamt für Statistik, Tabelle T 03.02.03.01.04.01 Betriebsübliche Arbeitszeit nach Wirtschaftsabteilungen, Total) , aufgerechnet auf das Jahr 2024 (vgl. Bundesamt für Statistik, Nominallohnindex, Männer, Tabelle T1.1.10, Total, 2022: 107.1 [Basis 100: 2010], 202 4 : 1</w:t>
      </w:r>
    </w:p>
    <w:p>
      <w:r>
        <w:rPr>
          <w:b/>
        </w:rPr>
        <w:t>E. 7</w:t>
      </w:r>
    </w:p>
    <w:p>
      <w:r>
        <w:t>. März 2025 ( Urk. 3) leitete die IV-Stelle die Beschwerde zuständigkeitshalber dem Sozialversicherungsgericht zur Behandlung weiter unter Beilage ihrer Stellungnahme an den Versicherten vom 2 6. März 2025 ( Urk. 4) betreffend berufliche Massnahmen . Am 5. Mai 2025 beantragte die Beschwerdegegnerin, die Beschwerde sei abzuweisen (Urk. 6), was de m Beschwer deführer mit Verfügung vom 6. Mai 2025 zur Kenntnis gebracht wurde (Urk. 8) . Das Gericht zieht in Erwägung: 1.</w:t>
      </w:r>
    </w:p>
    <w:p>
      <w:r>
        <w:rPr>
          <w:b/>
        </w:rPr>
        <w:t>E. 10</w:t>
      </w:r>
    </w:p>
    <w:p>
      <w:r>
        <w:t>. 2 ) korrekterweise ein Jahreseinkommen von Fr. 6 8'286. -- . U nter Berücksichtigung des gemäss seit dem 1. Januar 2024 geltenden Art. 26 bis</w:t>
      </w:r>
    </w:p>
    <w:p>
      <w:r>
        <w:t>Abs. 3 der Verordnung über die Invalidenversicherung (IVV) vom nach statistischen Werten ermittelten Invalideneinkommen pauschal 10 % abzuziehen den Betrag s</w:t>
      </w:r>
    </w:p>
    <w:p>
      <w:r>
        <w:t>ergibt sich ein Invalideneinkommen von Fr. 61'45 8.--</w:t>
      </w:r>
    </w:p>
    <w:p>
      <w:r>
        <w:t>S elbst unter Berücksichtigung der betragsmässigen Differenzen zum von der Beschwerdegegnerin errechneten Einkommen</w:t>
      </w:r>
    </w:p>
    <w:p>
      <w:r>
        <w:t>resultiert demnach jedoch ein rentenausschliessender Invaliditätsgrad von 0 %. Die Beschwerdegegnerin hat den Invaliditätsgrad demnach zu Recht auf 0 % festgesetzt , womit kein Renten anspruch besteht . 6.</w:t>
      </w:r>
    </w:p>
    <w:p>
      <w:r>
        <w:t>Der Beschwerdeführer beantragte des Weiteren die Zusprache von beruflichen Massnahmen , da er in der Stellensuche eingeschränkt sei.</w:t>
      </w:r>
    </w:p>
    <w:p>
      <w:r>
        <w:t>Zwischen dem Gesundheitsschaden und der Notwendigkeit der Arbeits vermittlung muss gemäss bundesgerichtlicher Rechtsprechung ein Kausal zusammenhang bestehen. Bei der Suche nach einer geeigneten, auf das Anforderungsprofil zugeschnittenen Arbeitsstelle müssen also zusätzliche krank heitsbedingte Erschwernisse vorliegen, welche Probleme bei der Stellensuche selber verursachen. Die Beschwerden des Beschwerdeführers schränken ihn zwar bei der Ausübung seiner angestammten Tätigkeit ein, hindern ihn aber nicht am Schreiben von Bewerbungen und an der Teilnahme an Bewerbungsgesprächen. Zudem ist das Belastungspflicht des Beschwerdeführers unbestritten einge schränkt, auf dem vorliegend massgebenden ausgeglichenen Arbeitsmarkt (vgl. dazu vorstehend E. 1.3 ) kommen dennoch ausreichend Beschäftigungen in Betracht, welche er auszuüben in der Lage ist.</w:t>
      </w:r>
    </w:p>
    <w:p>
      <w:r>
        <w:t>Bei den Schwierigkeiten mit der Stellensuche stehen entsprechend nicht gesundheitliche, sondern vielmehr invaliditätsfremde Probleme im Vordergrund. Dafür ist nicht die Invaliden-, sondern die Arbeitslosenversicherung zuständig. Es besteht demnach kein Anspruch auf eine Arbeitsvermittlung der Invalidenversicherung. Im Übrigen besteht mangels eines Invaliditätsgrades von mindestens 20 % auch kein Anspruch auf eine Umschulung.</w:t>
      </w:r>
    </w:p>
    <w:p>
      <w:r>
        <w:t>Einen konkreten Antrag auf Zusprache anderer Eingliederungsmassnahmen stellte der Beschwerdeführer nicht und ein Anspruch darauf ist auch nicht ersichtlich. Die Beschwerde ist folglich gesamthaft abzuweisen. 7.</w:t>
      </w:r>
    </w:p>
    <w:p>
      <w:r>
        <w:t>Da es um die Bewilligung oder Verweigerung von Versicherungsleistungen geht, ist das Verfahren kostenpflichtig. Die Gerichtskosten sind gemäss Art. 69 Abs. 1 bis IVG ermessensweise auf Fr.</w:t>
      </w:r>
    </w:p>
    <w:p>
      <w:r>
        <w:t>6 00 .-- festzusetzen und ausgangsgemäss dem unter liegenden Beschwerdeführer aufzuerlegen. Das Gericht erkennt: 1.</w:t>
      </w:r>
    </w:p>
    <w:p>
      <w:r>
        <w:t>Die Beschwerde wird abgewiesen. 2.</w:t>
      </w:r>
    </w:p>
    <w:p>
      <w:r>
        <w:t>Die Gerichtskosten von Fr.</w:t>
      </w:r>
    </w:p>
    <w:p>
      <w:r>
        <w:t>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GräubGempeler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