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IV.2025.00215 vom 23. Oktober 2025</w:t>
      </w:r>
    </w:p>
    <w:p>
      <w:r>
        <w:t>ZH Sozialversicherungsgericht, 2025-10-23, DE</w:t>
      </w:r>
    </w:p>
    <w:p>
      <w:r>
        <w:rPr>
          <w:b/>
        </w:rPr>
        <w:t xml:space="preserve">Quelle: </w:t>
      </w:r>
      <w:r>
        <w:t>https://mcp.opencaselaw.ch/entscheid/zh_sozialversicherungsgericht_IV.2025.00215</w:t>
      </w:r>
    </w:p>
    <w:p>
      <w:r>
        <w:t>FR: ZH_SOZIALVERSICHERUNGSGERICHT IV.2025.00215 du 23 octobre 2025</w:t>
      </w:r>
    </w:p>
    <w:p>
      <w:r>
        <w:t>IT: ZH_SOZIALVERSICHERUNGSGERICHT IV.2025.00215 del 23 ottobre 2025</w:t>
      </w:r>
    </w:p>
    <w:p>
      <w:pPr>
        <w:pStyle w:val="Heading2"/>
      </w:pPr>
      <w:r>
        <w:t>Erwägungen</w:t>
      </w:r>
    </w:p>
    <w:p>
      <w:r>
        <w:rPr>
          <w:b/>
        </w:rPr>
        <w:t>E. 1.1</w:t>
      </w:r>
    </w:p>
    <w:p>
      <w:r>
        <w:t>Die Beschwerdegegnerin hielt in der angefochtenen Verfügung dafür, dass sich betreffend die leistungsabweisende Verfügung vom 3 1. Januar 2025 keine schwierigen medizinischen oder rechtlichen Fragen stellten . Es sei hauptsächlich strittig gewesen, wie sich der Gesundheitszustand auf die Erwerbsfähigkeit auswirke und wie die Beschwerdeführerin zu qualifizieren sei. Diese Fragestel lungen erforderten zwar gewisse medizinische Kenntnisse und juristischen Sach verstand, es könne aber nicht von einer komplexen Fragestellung gesprochen werden, die einer anwaltlichen Vertretung bedürfe. Die gegenteilige Auffassung liefe darauf hinaus, dass der Anspruch auf unentgeltliche Rechtsvertretung in praktisch allen Vorbescheidverfahren bejaht werden müsste, in denen medizini sche Unterlagen zur Diskussion stünden. Dasselbe gelte für die Würdigung einer fachärztlichen Expertise sowie für die Invaliditätsbemessung. Ausserdem seien primär Fach- und Vertrauensleute sozialer Institutionen beizuziehen. Damit sei das Gesuch um unentgeltliche Rechtsverbeiständung mangels Notwendigkeit abzuweisen ( Urk. 2).</w:t>
      </w:r>
    </w:p>
    <w:p>
      <w:r>
        <w:rPr>
          <w:b/>
        </w:rPr>
        <w:t>E. 1.2</w:t>
      </w:r>
    </w:p>
    <w:p>
      <w:r>
        <w:t>Die Beschwerdeführerin brachte demgegenüber vor, dass sie bereits mehrfach eine (befristete) Rente der Invalidenversicherung erhalten habe. Im Rahmen der Neuanmeldung stellten sich mehrere komplexe medizinische und rechtliche Frage stellungen, angefangen mit der Frage der Interaktion zwischen den verschiedenen gesundheitlichen Einschränkungen über die Frage der Quali fikation bis hin zum strittigen Einkommensvergleich. Die Einschaltung einer sozialen Institution wäre sinnlos gewesen, da die Beschwerdeführerin spätestens im gerichtlichen Beschwerdeverfahren einen Anwalt hätte beiziehen müssen, womit sich unnötig zwei Fachpersonen in den Fall hätten einarbeiten müssen. Entsprechend sei der Beizug eines Anwaltes geboten gewesen und Rechtsanwältin Petra Oehmke Schiess wäre als unentgeltliche Rechtsbeiständin zu bestellen gewesen ( Urk. 1).</w:t>
      </w:r>
    </w:p>
    <w:p>
      <w:r>
        <w:rPr>
          <w:b/>
        </w:rPr>
        <w:t>E. 1.3</w:t>
      </w:r>
    </w:p>
    <w:p>
      <w:r>
        <w:t>Die Beschwerdegegnerin ergänzte mit Beschwerdeantwort vom 8. Mai 2025 (Urk. 6), dass sich keine rechtlich oder medizinisch schwierigen Fragen stellten. Es sei hauptsächlich strittig, inwiefern sich die gesundheitlich bedingten Einschränkungen auf die Erwerbstätigkeit der Beschwerdeführerin auswirkten respektive inwiefern sich ihr Gesundheitszustand seit der letzten materiellen Verfügung verändert habe. Darüber hinaus lasse auch die Notwendigkeit einer anwaltlichen Vertretung im kantonalen Gerichtsverfahren nicht zwangsläufig den Schluss zu, dass dies auch im Verwaltungsverfahren notwendig gewesen wäre , dies ergebe sich bereits aus den unterschiedlich strengen Anforderungskri terien. Die Beschwerdeführerin habe nicht dargelegt, dass eine kompetente, nicht anwaltliche Vertretung in diesem Fall ausgeschlossen gewesen sei, sondern habe ausgeführt, dass gar keine entsprechenden Suchbemühungen unternommen worden seien. Entsprechend sei die Beschwerde abzuweisen. 2.</w:t>
      </w:r>
    </w:p>
    <w:p>
      <w:r>
        <w:rPr>
          <w:b/>
        </w:rPr>
        <w:t>E. 2</w:t>
      </w:r>
    </w:p>
    <w:p>
      <w:r>
        <w:t>Hiergegen erhob die Versicherte am 1 7. März 2025 Beschwerde am hiesigen Gericht und beantragte, es sei die angefochtene Verfügung aufzuheben und die Beschwerdegegnerin anzuweisen, Rechtsanwältin Petra Oehmke Schiess als unentgeltliche Rechtsbeiständin für das IV- Einwandverfahren zu bestellen. In prozessualer Hinsicht ersuchte sie um Gewährung der unentgeltlichen Rechts pflege ( Urk. 1). Mit Beschwerdeantwort vom 8. Mai 2025 schloss die Beschwer degegnerin auf Abweisung der Beschwerde ( Urk.</w:t>
      </w:r>
    </w:p>
    <w:p>
      <w:r>
        <w:rPr>
          <w:b/>
        </w:rPr>
        <w:t>E. 2.1</w:t>
      </w:r>
    </w:p>
    <w:p>
      <w:r>
        <w:t>Im vorliegenden Verfahren ist allein der Anspruch der Beschwerdeführerin auf unentgeltliche Rechtsvertretung im Verwaltungsverfahren strittig . Da der Streit wert Fr. 30’000.-- nicht übersteigt, fällt die Beurteilung der Beschwerde in die einzelrichterliche Zuständigkeit (§ 11 Abs. 1 GSVGer ).</w:t>
      </w:r>
    </w:p>
    <w:p>
      <w:r>
        <w:rPr>
          <w:b/>
        </w:rPr>
        <w:t>E. 2.2</w:t>
      </w:r>
    </w:p>
    <w:p>
      <w:r>
        <w:t>Nach Art. 37 Abs. 4 des Bundesgesetzes über den Allgemeinen Teil des Sozial versicherungsrechts (ATSG) wird der gesuchstellenden Person im sozialversiche rungsrechtlichen Verwaltungsverfahren eine unentgeltliche Rechtsvertretung bewilligt, wo es die Verhältnisse erfordern. Anspruch auf unentgeltliche Rechtsvertretung besteht, wenn die Partei nicht über die erforderlichen Mittel verfügt , ihr Rechtsbegehren nicht aussichtslos erscheint und die Vertretung zur Wahrung ihrer Rechte notwendig ist (Art. 29 Abs. 3 der Bundesverfassung, BV).</w:t>
      </w:r>
    </w:p>
    <w:p>
      <w:r>
        <w:t>Insbeson dere die Notwendigkeit der anwaltlichen Vertretung ist nur</w:t>
      </w:r>
    </w:p>
    <w:p>
      <w:r>
        <w:t>in</w:t>
      </w:r>
    </w:p>
    <w:p>
      <w:r>
        <w:t>Ausnahme fällen zu bejahen, weil im sozialversicherungsrechtlichen Verwaltungs verfahren der Untersuchungsgrundsatz gilt (Art. 43 ATSG), die Versicherungsträger und Durch führungsorgane der einzelnen Sozialver sicherungen also den rechtserheblichen Sachverhalt unter Mitwirkung der Parteien nach den rechtsstaatlichen Grund sätzen der Objektivität, Neutralität und Gesetzesgebundenheit zu ermitteln haben. Die Geltung des Untersuchungs grundsatzes rechtfertigt somit einen strengen Massstab , schliesst aber die sachliche Gebotenheit der unentgeltlichen Vertretung nicht grundsätzlich aus. Es müssen sich schwierige Fragen rechtlicher oder tatsächlicher Natur stellen. Zu berücksichtigen sind die konkreten Umstände des Einzelfalls, Eigenheiten der</w:t>
      </w:r>
    </w:p>
    <w:p>
      <w:r>
        <w:t>anwendbaren Verfahrensvorschriften sowie weitere Besonderheiten des jeweiligen Verfahrens. Neben der Komplexität der Rechts fragen und der Unüber sichtlichkeit des Sachverhalts fallen auch bei der versi cherten Person liegende Gründe in Betracht, etwa ihre Fähigkeit, sich im Verfahren zurechtzufinden. Des Weiteren muss eine gehörige Interessenwahrung durch Verbandsvertreter, Fürsorgestellen oder andere Fach- und Vertrauensleute sozialer Institutionen ausser Betracht fallen (BGE 132 V 200 E. 4.1; Urteil des Bundesgerichts 8C_240/2018 vom 3. Mai 2018 E. 3.2, je m.w.H .).</w:t>
      </w:r>
    </w:p>
    <w:p>
      <w:r>
        <w:rPr>
          <w:b/>
        </w:rPr>
        <w:t>E. 2.3</w:t>
      </w:r>
    </w:p>
    <w:p>
      <w:r>
        <w:t>Ob eine unentgeltliche anwaltliche Vertretung sachlich notwendig ist, beurteilt sich nach den konkreten Umständen des Einzelfalles. Die bedürftige Partei hat Anspruch darauf, wenn ihre Interessen in schwerwiegender Weise betroffen sind und der Fall in tatsächlicher und rechtlicher Hinsicht Schwierigkeiten bietet, die den Beizug einer Rechtsvertretung erforderlich machen. Droht das in Frage stehende Verfahren besonders stark in die Rechtsposition der bedürftigen Partei einzugreifen, ist die Bestellung einer unentgeltlichen Rechtsvertretung grund sätzlich geboten, sonst nur dann, wenn zur relativen Schwere des Falles beson dere tatsächliche oder rechtliche Schwierigkeiten hinzukommen, denen die bedürftige Person auf sich alleine gestellt nicht gewachsen wäre (BGE 144 IV 299 E. 2.1, 130 I 180 E. 2.2, je m.w.H .). 3. 3.1</w:t>
      </w:r>
    </w:p>
    <w:p>
      <w:r>
        <w:t>Die Beschwerdeführerin erzielt samt Witwenrente ein Einkommen in Höhe von</w:t>
      </w:r>
    </w:p>
    <w:p>
      <w:r>
        <w:t>rund Fr. 3 ’4 00.--, womit ihre Bedürftigkeit unter Berücksichtigung des Existenzminimums überwiegend wahrscheinlich erstellt ist (vgl. Urk. 3; Urk. 7/172-173) , was auch seitens der Beschwerdegegnerin unbestritten blieb ( Urk. 2 und Urk. 6).</w:t>
      </w:r>
    </w:p>
    <w:p>
      <w:r>
        <w:t>Das Begehren der Beschwerdeführerin um Zusprechung einer Invalidenrente ist zudem nicht aussichtslos. Es kann davon ausgegangen werden, dass sie sich auch dann zu einem Vorgehen gegen die Beschwerdegegnerin entschlossen hätte, wenn sie selber über die notwendigen finanziellen Mittel verfügt hätte. Dies wird von der Beschwerdegegnerin ebenfalls nicht in Frage gestellt. 3.2</w:t>
      </w:r>
    </w:p>
    <w:p>
      <w:r>
        <w:t>Umstritten is t , ob die Voraussetzung der Notwendigkeit beziehungsweise Gebo tenheit der anwaltlichen Verbeiständung erfüllt war. Die Notwendigkeit anwalt licher Vertretung ist prospektiv zu beurteilen ( Urteil des Bundesgerichts 8C_835/2016 vom 3. Februar 2017 E. 6.4.2). 3.2.1</w:t>
      </w:r>
    </w:p>
    <w:p>
      <w:r>
        <w:t>D ie Beschwerdeführerin meldete sich im Jahr 2023 aufgrund</w:t>
      </w:r>
    </w:p>
    <w:p>
      <w:r>
        <w:t>erstmals aufgetre tenen Herzproblemen erneut bei der Invalidenversicherung an, nachdem ihr zuletzt im Jahr 2016 eine befristete Rente infolge von Rückenbeschwerden zuge sprochen wurde (vgl. Sachverhalt Ziff. 1). Im Zeitpunkt des Eintritts der Rechtsvertreterin in das Verfahren ging es darum, zum Vorbescheid vom 4. Oktober</w:t>
      </w:r>
    </w:p>
    <w:p>
      <w:r>
        <w:t>2024 ( Urk. 7/167) Stellung zu nehmen (vgl. Urk. 7/171) , mit welchem die Beschwerdegegnerin die Abweisung des Leistungsgesuches in Aussicht gestellt hatte .</w:t>
      </w:r>
    </w:p>
    <w:p>
      <w:r>
        <w:t>Die Beschwerdeführerin bezog seit ihrer Erstanmeldung im Jahr 2000 bereits mehrfach eine Invalidenrente .</w:t>
      </w:r>
    </w:p>
    <w:p>
      <w:r>
        <w:t>L etztmals wurde ihr im Jahr im Jahr 2016 wegen Rückenbeschwerden eine vom 1. August bis 3 0. November 2014 befristete ganze Rente zugesprochen ( Urk. 7/121 und Urk. 7/122). Die Rente wurde befristet zuge sprochen, da die Beschwerdeführerin nach längerem Erwerbsunterbruch im Unternehmen ihres Mannes eine Tätigkeit von 50-60 % wiederaufne hmen konnte . Damit resultierte beim Einkommensvergleich ab Aufnahme der Tätigkeit ein rentenausschliessender Invaliditätsgrad von 34 % .</w:t>
      </w:r>
    </w:p>
    <w:p>
      <w:r>
        <w:t>Die aktuelle Neuanmeldung erfolgte aufgrund hinzugekommener Herzbe schwerden, wobei die Beschwerdegegnerin auf die Einholung eines Gutachtens bzw. einer polydisziplinären Beurteilung</w:t>
      </w:r>
    </w:p>
    <w:p>
      <w:r>
        <w:t>verzichtete und lediglich eine Stellung nahme des r egionalen ä rztlichen Dienstes einholte . Unbeantwortet bleibt dabei , ob die Beschwerdeführerin nach der letztmaligen befristeten Rentenzusprache</w:t>
      </w:r>
    </w:p>
    <w:p>
      <w:r>
        <w:t>zwischenzeitlich qualitativ und quantitativ wieder voll arbeitsfähig gewesen war .</w:t>
      </w:r>
    </w:p>
    <w:p>
      <w:r>
        <w:t>Nebst dem medizinischen Sachverhalt waren im Vorbescheidverfahren auch die Qualifikation der Beschwerdeführerin strittig, welche die Beschwerdegegnerin nach erhobenem Einwand änderte, und die heranzuziehenden Vergleichsein kommen im Rahmen des vorgenommenen Einkommensvergleiches.</w:t>
      </w:r>
    </w:p>
    <w:p>
      <w:r>
        <w:t>Zusammenfassend zeichnet sich der vorliegende Fall durch verschiedene recht liche und tatsächliche Schwierigkeiten aus , wobei die nur rudimentär begründete Einschätzung des RAD ausschlaggebend war. Dass Laien die Rechtslage nicht bekannt ist und sie nicht ohne Weiteres erkennen, dass die Festlegung von Arbeitsfähigkeiten ohne eigene Untersuchungen in Abweichung von sämtlichen medizinischen Einschätzungen heikel sind , ist not o risch. Die richtige Argumen tation in diesem Punkt ist entscheidend für den Ausgang des Verfahrens. 3.2.2</w:t>
      </w:r>
    </w:p>
    <w:p>
      <w:r>
        <w:t>Die Beschwerdegegnerin argumentiert, dass eine soziale Institution oder Bera tungsstellen hätten beigezogen werden können ( Urk. 6). Wie schon gezeigt stellen sich im vorliegenden Fall komplexe Rechtsfragen und der Sachverhalt präsentiert sich insbesondere auch aufgrund der vorangegangenen Rentenzusprachen als unübersichtlich. Entsprechend schlägt der Verweis auf den Beizug einer Bera tungsstelle fehl. 3.2.3</w:t>
      </w:r>
    </w:p>
    <w:p>
      <w:r>
        <w:t>Bei der rechtsunkundigen Beschwerdeführerin ist in Anbetracht der sich stel lenden komplexen juristischen Fragen und der tatsächlichen Schwierigkeiten ohne Weiteres davon auszugehen, dass sich diese im Verfahren nicht allein zurechtfinden konnte . 3.3</w:t>
      </w:r>
    </w:p>
    <w:p>
      <w:r>
        <w:t>Zusammenfassend ist festzuhalten, dass konkrete</w:t>
      </w:r>
    </w:p>
    <w:p>
      <w:r>
        <w:t>Umstände vorliegen,</w:t>
      </w:r>
    </w:p>
    <w:p>
      <w:r>
        <w:t>die</w:t>
      </w:r>
    </w:p>
    <w:p>
      <w:r>
        <w:t>ausnahmsweise den Beizug einer anwaltlichen Vertretung für die Dauer des Vorbescheidverfahrens erforderlich mach t en. Die angefochtene Verfügung der Beschwerdegegnerin vom 6. März 2025 (Urk. 2) ist folglich aufzuheben, und es ist der Beschwerdeführerin im invalidenversicherungsrechtlichen Abklärungsver fahren in der Person von Rechtsanwältin Petra Oehmke Schiess ein e unentgelt liche Rechtsvertreter in zu bestellen.</w:t>
      </w:r>
    </w:p>
    <w:p>
      <w:r>
        <w:t>Die Festsetzung der Höhe der Entschädigung obliegt der Beschwerdegegnerin. 4 . 4 .1</w:t>
      </w:r>
    </w:p>
    <w:p>
      <w:r>
        <w:t>Da es vorliegend nicht um die Gewährung oder Verweigerung von IV-Leistungen geht, ist das Verfahren nicht kostenpflichtig ( vgl. Art. 61 lit . f bis</w:t>
      </w:r>
    </w:p>
    <w:p>
      <w:r>
        <w:t>ATSG und Art. 69 Abs. 1 bis</w:t>
      </w:r>
    </w:p>
    <w:p>
      <w:r>
        <w:t>des Bundesgesetzes über die Invalidenversicherung ). 4 .2</w:t>
      </w:r>
    </w:p>
    <w:p>
      <w:r>
        <w:t>Ausgangsgemäss hat die Beschwerdeführerin Anspruch auf eine Parteientschä digung, welche unter Berücksichtigung der Bedeutung der Streitsache und</w:t>
      </w:r>
    </w:p>
    <w:p>
      <w:r>
        <w:t>der</w:t>
      </w:r>
    </w:p>
    <w:p>
      <w:r>
        <w:t>Schwierigkeit</w:t>
      </w:r>
    </w:p>
    <w:p>
      <w:r>
        <w:t>des</w:t>
      </w:r>
    </w:p>
    <w:p>
      <w:r>
        <w:t>Prozesses</w:t>
      </w:r>
    </w:p>
    <w:p>
      <w:r>
        <w:t>(§ 34 Abs. 1</w:t>
      </w:r>
    </w:p>
    <w:p>
      <w:r>
        <w:t>und Abs. 3 GSVGer) sowie des p raxisgemässen</w:t>
      </w:r>
    </w:p>
    <w:p>
      <w:r>
        <w:t>Stundenansatzes von Fr. 2</w:t>
      </w:r>
    </w:p>
    <w:p>
      <w:r>
        <w:rPr>
          <w:b/>
        </w:rPr>
        <w:t>E. 6</w:t>
      </w:r>
    </w:p>
    <w:p>
      <w:r>
        <w:t>unter Beilage ihrer Akten, Urk. 7/1-187), worüber die Beschwerdeführerin am 1 4. Mai 2025 in Kenntnis gesetzt wurde ( Urk. 8). 3.</w:t>
      </w:r>
    </w:p>
    <w:p>
      <w:r>
        <w:t>Auf die Vorbringen der Parteien und die eingereichten Unterlagen wird, soweit erforderlich, im Rahmen der nachfolgenden Erwägungen eingegangen. Der Einzelrichter zieht in Erwägung: 1.</w:t>
      </w:r>
    </w:p>
    <w:p>
      <w:r>
        <w:rPr>
          <w:b/>
        </w:rPr>
        <w:t>E. 8</w:t>
      </w:r>
    </w:p>
    <w:p>
      <w:r>
        <w:t>0.--</w:t>
      </w:r>
    </w:p>
    <w:p>
      <w:r>
        <w:t>auf Fr. 1’1 00 .-- (inklusive Bar auslagen und Mehrwertsteuer) festzusetzen ist.</w:t>
      </w:r>
    </w:p>
    <w:p>
      <w:r>
        <w:t>Damit erweist sich das Gesuch der Beschwerdeführerin um Gewährung der unentgeltlichen Rechtspflege (Urk. 1) als gegenstandslos. Der Einzelrichter erkennt: 1.</w:t>
      </w:r>
    </w:p>
    <w:p>
      <w:r>
        <w:t>In Gutheissung der Beschwerde wird die angefochtene Verfügung der Sozialversiche rungsanstalt des Kantons Zürich, IV-Stelle, vom 6. März 2025 aufgehoben und es wird der Beschwerdeführerin im invalidenversicherungsrechtlichen Abklärungsverfahren ( Vorbescheidverfahren ) in der Person von Rechtsanwältin Petra Oehmke Schiess , Affoltern am Albis , ein e unentgeltliche Rechtsvertreter in bestellt. 2.</w:t>
      </w:r>
    </w:p>
    <w:p>
      <w:r>
        <w:t>Das Verfahren ist kostenlos. 3.</w:t>
      </w:r>
    </w:p>
    <w:p>
      <w:r>
        <w:t>Die Beschwerdegegnerin wird verpflichtet, der Beschwerdeführerin eine Parteientschä digung von Fr. 1’1 00 .-- (inkl. Barauslagen und MWST) zu bezahlen. 4.</w:t>
      </w:r>
    </w:p>
    <w:p>
      <w:r>
        <w:t>Zustellung gegen Empfangsschein an: - Rechtsanwältin Petra Oehmke Schiess - Sozialversicherungsanstalt des Kantons Zürich, IV-Stelle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 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EinzelrichterDie Gerichtsschreiberin GräubCasanova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