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IV.2025.00159 vom 23. September 2025</w:t>
      </w:r>
    </w:p>
    <w:p>
      <w:r>
        <w:t>ZH Sozialversicherungsgericht, 2025-09-23, DE</w:t>
      </w:r>
    </w:p>
    <w:p>
      <w:r>
        <w:rPr>
          <w:b/>
        </w:rPr>
        <w:t xml:space="preserve">Quelle: </w:t>
      </w:r>
      <w:r>
        <w:t>https://mcp.opencaselaw.ch/entscheid/zh_sozialversicherungsgericht_IV.2025.00159</w:t>
      </w:r>
    </w:p>
    <w:p>
      <w:r>
        <w:t>FR: ZH_SOZIALVERSICHERUNGSGERICHT IV.2025.00159 du 23 septembre 2025</w:t>
      </w:r>
    </w:p>
    <w:p>
      <w:r>
        <w:t>IT: ZH_SOZIALVERSICHERUNGSGERICHT IV.2025.00159 del 23 settembre 2025</w:t>
      </w:r>
    </w:p>
    <w:p>
      <w:pPr>
        <w:pStyle w:val="Heading2"/>
      </w:pPr>
      <w:r>
        <w:t>Erwägungen</w:t>
      </w:r>
    </w:p>
    <w:p>
      <w:r>
        <w:rPr>
          <w:b/>
        </w:rPr>
        <w:t>E. 1.1</w:t>
      </w:r>
    </w:p>
    <w:p>
      <w:r>
        <w:t>X.___ , geboren 1973, ist gelernter kaufmännischer Angestellter. Er arbeitete vom 1. Januar 2007 bis Ende April 201</w:t>
      </w:r>
    </w:p>
    <w:p>
      <w:r>
        <w:rPr>
          <w:b/>
        </w:rPr>
        <w:t>E. 1.2</w:t>
      </w:r>
    </w:p>
    <w:p>
      <w:r>
        <w:t>Am 2 1. Juli 2016 meldete sich der Versicherte erneut zum Leistungsbezug an unter Hinweis auf eine kongenitale zerebrale Dysfunktion im Rahmen der bekannten Generkrankung</w:t>
      </w:r>
    </w:p>
    <w:p>
      <w:r>
        <w:t>( Urk.</w:t>
      </w:r>
    </w:p>
    <w:p>
      <w:r>
        <w:rPr>
          <w:b/>
        </w:rPr>
        <w:t>E. 1.3</w:t>
      </w:r>
    </w:p>
    <w:p>
      <w:r>
        <w:t>Nachdem am 1 9. September 2024 bekannt geworden war, dass gegen die Gutachtenstelle Z.___</w:t>
      </w:r>
    </w:p>
    <w:p>
      <w:r>
        <w:t>Ermittlungen wegen Steuerhinterziehung und Steuer betrug eingeleitet worden waren , ersuchte der Versicherte die IV-Stelle am 1 1. Oktober 2024 unter Hinweise auf diese Vorkommnisse , ihre Verfügung vom 2 5. August 2015 in Revision , eventualiter Wiedererwägung zu ziehen und ihm eine Rente zuzusprechen oder weitere Abklärungen zu treffen ( Urk. 7/244, vgl. auch Urk. 7/255-257 ). Dabei reichte er zahlreiche Beweismittel ein ( Urk. 7/238-243, Urk. 7/245-254). Nach Durchführung des Vorbescheidverfahrens</w:t>
      </w:r>
    </w:p>
    <w:p>
      <w:r>
        <w:t>( Urk. 7/258-26 2 ) erliess die IV-Stelle die Verfügung vom 2 3. Januar 2025, womit sie auf das Revisionsgesuch nicht eintrat . Dies begründete sie damit,</w:t>
      </w:r>
    </w:p>
    <w:p>
      <w:r>
        <w:t>die relevan ten Leistungsverfügungen seien durch das Sozialversicherungsgericht des Kantons Zürich und das Bundesgericht bereits materiell beurteilt worden. Zudem seien, wie im Vorbescheid dargelegt, keine erheblichen neuen Tatsachen und keine neuen Beweismittel vorgebracht worden, welche einen anderen Entscheid rechtfertigen könnten ( Urk. 2 ). 2.</w:t>
      </w:r>
    </w:p>
    <w:p>
      <w:r>
        <w:t>Dagegen erhob der Versicherte , vertreten durch Rechtsanwältin Dr. Elisabeth Glättli , mit Eingabe vom 21 . Februar 202 5 Beschwerde mit dem Rechtsbegehren, die Beschwerdegegnerin sei zu verurteilen, auf das Revisionsgesuch einzutreten ( Urk. 1 S. 2). Mit Beschwerdeantwort vom 1</w:t>
      </w:r>
    </w:p>
    <w:p>
      <w:r>
        <w:rPr>
          <w:b/>
        </w:rPr>
        <w:t>E. 4</w:t>
      </w:r>
    </w:p>
    <w:p>
      <w:r>
        <w:t>als Sachbearbeiter bei der Y.___</w:t>
      </w:r>
    </w:p>
    <w:p>
      <w:r>
        <w:t>AG ( Urk.</w:t>
      </w:r>
    </w:p>
    <w:p>
      <w:r>
        <w:rPr>
          <w:b/>
        </w:rPr>
        <w:t>E. 7</w:t>
      </w:r>
    </w:p>
    <w:p>
      <w:r>
        <w:t>. April 202 5 beantragte die IV-Stelle die Abweisung der Beschwerde ( Urk. 6 ). Mit Gerichtsverfügung vom 22 . April 202 5 wurde dem Beschwerdeführer eine Kopie der Beschwerdeantwort zur Kennt nis nahme zugestellt</w:t>
      </w:r>
    </w:p>
    <w:p>
      <w:r>
        <w:t>( Urk.</w:t>
      </w:r>
    </w:p>
    <w:p>
      <w:r>
        <w:rPr>
          <w:b/>
        </w:rPr>
        <w:t>E. 8</w:t>
      </w:r>
    </w:p>
    <w:p>
      <w:r>
        <w:t>). Das Gericht zieht in Erwägung: 1.</w:t>
      </w:r>
    </w:p>
    <w:p>
      <w:r>
        <w:t>1 .1</w:t>
      </w:r>
    </w:p>
    <w:p>
      <w:r>
        <w:t>In der angefochtenen Verfügung begründete die IV-Stelle ihr Nichteintreten auf das Gesuch um Neubeurteilung vom 1 1. Oktober 2024 damit, d ie Verfügung vom 2 5. August 2015 sei nicht angefochten worden. Jedoch gelte dies für die weiteren Verfügungen :</w:t>
      </w:r>
    </w:p>
    <w:p>
      <w:r>
        <w:t>Diese seien im Jahr 2017 materiell durch das Sozialversicherungs gericht des Kantons Zürich sowie im Jahr 2024 durch das Bundesgericht über prüft worden. Die Gerichte hätten sich bereits mit dem Gutachten der Z.___ vom 2 9. April 2015 auseinandergesetzt ( Urk. 2 S. 1). Sowohl bei der prozessualen Revision gemäss Art. 53 Abs. 1 ATSG als auch bei der Wiedererwägung nach Art. 53 Abs. 2 ATSG müsse eine anfängliche Unrichtigkeit einer formell rechts kräftigen , gerichtlich nicht materiell beurteilten Verfügung vorliegen . Deshalb könne auf das neue Gesuch nicht eingetreten werden. Im Vorbescheidverfahren seien keine erheblichen neuen Tatsachen und keine neuen Beweismittel vorge bracht worden, die einen anderen Entscheid rechtfertigten. Weitere Abklärungen seien nicht angezeigt ( Urk. 2 S. 2).</w:t>
      </w:r>
    </w:p>
    <w:p>
      <w:r>
        <w:t>In der Beschwerdeantwort ergänzte sie ihre Ausführungen dahingehend, der Beschwerdeführer nehme die medialen Wogen gegen die Gutachterstelle Z.___ auf und wolle damit ein Zurückkommen auf die Verfügung vom 2 9. Mai 2015 erreichen. Er verkenne dabei, dass die spätere Gutachtenstelle A.___ am 3 0. März 2020 aufgrund eigener umfassender Beurteilung seines Gesundheitszustandes festgestellt habe, dass es nach dem Unfall vom 2 0. März 2012 zu einer Krank schreibung gekommen sei, er am 2 3. April 2012 seine Arbeit wieder aufgenom men habe und eine darüber hinaus bestehende Arbeitsunfähigkeit nicht verifi zierbar sei. Im Ergebnis hätten die Gutachter der A.___ damit die Erkenntnisse der Z.___ bestätigt. Die aktuelle, in Rechtskraft erwachsene Abweisung des Leistungsgesuchs mit Verfügung vom 1 4. Februar 2022 basiere auf dem Gutach ten der A.___</w:t>
      </w:r>
    </w:p>
    <w:p>
      <w:r>
        <w:t>und gelte weiterhin. Es sei nicht nachvollziehbar, was eine prozessuale Revision der Verfügung vom 2 9. Mai 2015 (recte: 25. August 2015) daran ändern solle ( Urk. 6 S. 2). 1 .2</w:t>
      </w:r>
    </w:p>
    <w:p>
      <w:r>
        <w:t>Der Beschwerdeführer stellt sich dagegen auf den Standpunkt, das Bundesgericht habe in seinem Urteil vom 2 3. April 2024 letztinstanzlich geurteilt, dass seit Erlass der rechtskräftigen Rentenablehnung mit Verfügung vom 2 5. August 2015 keine relevante Veränderung des Gesundheitszustandes ausgewiesen sei. Die rentenablehnende Verfügung vom 2 5. August 2015, welche auf dem Gutachten der Z.___ vom 2 9. April 2015 basiere , habe in den bisherigen Verfahren der Prüfung der Frage gedient, ob zum Zeitpunkt der zweiten Anmeldung</w:t>
      </w:r>
    </w:p>
    <w:p>
      <w:r>
        <w:t>am 2 1. Juli 2016 eine Zustandsverschlechterung eingetreten sei. Sie sei aber, genauso wie das Z.___ -Gutachten vom 2 9. April 2015, bisher nie gerichtlich überprüft worden ( Urk. 1 S. 4 und 8 ) .</w:t>
      </w:r>
    </w:p>
    <w:p>
      <w:r>
        <w:t>Am 1 9. September 2024 sei bekannt geworden, dass gegen die Z.___</w:t>
      </w:r>
    </w:p>
    <w:p>
      <w:r>
        <w:t>Ermitt lungen wegen Steuerhinterziehung und Steuerbetrug aufgenommen worden seien. Der Sitz der Z.___ habe sich offenkundig nicht in der Schweiz, sondern in Deutschland befunden. Damit sei klar, dass die Z.___ von Anfang an nie als Gutachtenstelle hätte eingesetzt werden dürfen. Am 1 1. Oktober 2024 habe er die IV-Stelle daher ersucht, die Verfügung vom 2 5. August 2015 in Revision oder Wiedererwägung zu ziehen , weil eine andere Begutachtung mit überwiegender Wahrscheinlichkeit zu einem positiven Entscheid geführt hätte . Mit Schreiben vom 2 1. Oktober 2024 habe die IV-Stelle ihn wissen lassen, dass nicht sie für die Beurteilung des Gesuchs zuständig sei, weil die nach der Verfügung vom 2 5. August 2015 erlassenen Verfügungen im Jahr 2017 vom Sozialversicherungs gericht des Kantons Zürich und im Jahr 2024 vom Bundesgericht geprüft worden seien. In der Folge habe er die IV-Stelle darauf hingewiesen, dass sich das Revi sionsgesuch gegen die Verfügung vom 2 5. August 2015 und nicht die späteren Verfügungen richte , weshalb die IV-Stelle durchaus zuständig sei ( Urk. 1 S. 5 f.) . Dennoch habe diese mit Vorbescheid vom 2 0. November 2024 und Verfügung vom 2 3. Januar 2025 an ihrer Auffassung festgehalten ( Urk. 1 S . 6). Dabei habe sie sich mit keinem Wort mit seiner Argumentation auseinandergesetzt . Sie habe sich nicht einmal mit dem Wiedererwägungsgesuch befasst und eine Wieder erwägung nie geprüft. In diesem Vorgehen liege eine Verletzung des Anspruchs auf rechtliches Gehör, die für sich allein zur Aufhebung der angefochtenen Verfügung führen müsse ( Urk. 1 S. 7).</w:t>
      </w:r>
    </w:p>
    <w:p>
      <w:r>
        <w:t>Vorliegend werde die Entdeckung einer neuen Tatsache geltend gemacht, die sich vor Erlass der formell rechtskräftigen Verfügung vom 2 5. August 2015 verwirk licht habe und ihm trotz hinreichender Sorgfalt nicht bekannt gewesen sei . Es gehe um eine fehlerhafte Sachverhaltsfeststellung, die zum Erlass der Verfügung vom 2 5. August 2015 geführt habe ( Urk. 1 S. 6). Im Revisionsgesuch habe er sodann dargelegt, dass die neue Tatsache erheblich und geeignet sei, die tatbe standliche Grundlage des fraglichen Entscheids zu verändern und bei zutreffender rechtlicher Würdigung zu einer anderen Entscheidung zu führen. Da die Verfü gung vom 2 5. August 2015 nie gerichtlich überprüft worden sei, liege die Zuständigkeit für die Behandlung des Revisionsgesuchs bei der IV-Stelle. Deshalb sei diese – in Aufhebung der angefochtenen Verfügung – zu verpflichten, auf das Revisionsgesuch einzutreten ( Urk. 1 S. 8). 2.</w:t>
      </w:r>
    </w:p>
    <w:p>
      <w:r>
        <w:t>2.1</w:t>
      </w:r>
    </w:p>
    <w:p>
      <w:r>
        <w:t>Vorab zu behandeln ist der Antrag des Beschwerdeführers auf Aufhebung der angefochtenen Verfügung wegen Ver l etzung seines</w:t>
      </w:r>
    </w:p>
    <w:p>
      <w:r>
        <w:t>Anspruchs auf rechtliches Gehör im Vorbescheidverfahren , mithin aus verfahrensrechtlichen Gründen. 2.2</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Nach der Rechtspre 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 wiegenden Verletzung des Gehörs von einer Rückweisung der Sache an die Verwaltung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142 II 218 E. 2.8.1, 137 I 195 E. 2.3.2, je m.w.H .). 2.3</w:t>
      </w:r>
    </w:p>
    <w:p>
      <w:r>
        <w:t>Zunächst ist festzuhalten, dass die IV-Stelle mit der angefochtenen Verfügung durchaus auch das Wiedererwägungsgesuch des Beschwerdeführers vom 1 1. Oktober 2024 ( Urk. 7/244/1) behandelt hat. Der Begründung ist nämlich zu entnehmen, dass sie auf das Gesuch unter anderem deshalb nicht eintrete , weil bei der Wiedererwägung gemäss Art. 53 Abs. 2 ATSG eine anfängliche Unrich tigkeit einer formell rechtskräftigen, gerichtlich aber nicht materiell beurteilten Verf ügung vorliegen müsse ( Urk. 2 S. 2). Ob diese Begründung zutrifft oder falsch ist , betrifft die Frage der richtigen Rechtsanwendung und hat nichts mit einer Verletzung des rechtlichen Gehörs zu tun (vgl. etwa das Urteil des Bundesgerichts 5A_446/2019 vom 5. März 2020 E. 3.2).</w:t>
      </w:r>
    </w:p>
    <w:p>
      <w:r>
        <w:t>Im Übrigen kann hier offen bleiben , ob sich die IV-Stelle in der Begründung der angefochtenen Verfügung ungenügend mit den am</w:t>
      </w:r>
    </w:p>
    <w:p>
      <w:r>
        <w:t>1 6. Dezember 2024 vorge brachten Einwänden des Beschwerdeführers ( Urk. 7/260) auseinandergesetzt und damit seinen Anspruch auf rechtliches Gehör verletzt hat. Wie in den nachfol genden Erwägungen noch darzulegen ist, würde nämlich selbst bei Bejahung einer schwerwiegenden Gehörsv erletzung die Rückweisung der Sache an die IV-Stelle zur korrekten Durchführung des Verfahrens zu einem formalistischen Leerlauf führen, welcher mit dem gleichgestellten Interesse an einer beförderli chen Beurteilung der Sache nicht zu vereinbaren wäre . 3. 3.1</w:t>
      </w:r>
    </w:p>
    <w:p>
      <w:r>
        <w:t>Zu prüfen ist, ob die IV-Stelle im Nachgang zum Gesuch vom 1 1. Oktober 2024 ( Urk. 7/244/1) darauf hätte eintreten und eine (prozessuale) Revision der rechts kräftigen, leistungsablehnenden Verfügung vom 2 5. August 2015 (Urk. 7/74) hätte einleiten müssen. 3.2</w:t>
      </w:r>
    </w:p>
    <w:p>
      <w:r>
        <w:t>3.2.1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 cher Hinsicht diejenigen Rechtssätze massgebend, die bei der Verwirklichung des zu Rechtsfolgen führenden Sachverhalts in Geltung standen (BGE 150 V 323 E. 4; Urteil des Bundesgerichts 8C_23/2025 vom 1. Juli 2025 E. 3.2).</w:t>
      </w:r>
    </w:p>
    <w:p>
      <w:r>
        <w:t>Die gesetzliche Regelung betreffend prozessuale Revision rechtskräftiger Verfü gungen (Art. 53 ATSG) ist im Rahmen der besagten Weiterentwicklung der IV nicht geändert worden, weshalb sich diesbezüglich keine intertemporalrecht lichen Fragen stellen. 3.2.2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 3.2. 3</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 sion beantragten Entscheids zu verändern und bei zutreffender rechtlicher Würdigung zu einer anderen Entscheidung zu führen (BGE 144 V 245 E. 5.2 und Urteil des Bundesgerichts 8C_531/2020 vom 3. Mai 2021 E. 2.2, je m.w.H .). Nach bundesgerichtlicher Rechtsprechung hat im (prozessualen) Revisi onsverfahren die gesuchstellende Person die erhebliche neue Tatsache nachzu weisen (BGE 127 V 353 E. 5b; Urteil des Bundesgerichts 9C_764/2016 vom 20. April 2017 E. 3.1 m.w.H .).</w:t>
      </w:r>
    </w:p>
    <w:p>
      <w:r>
        <w:t>Betrifft der Revisionsgrund eine materielle Anspruchsvoraussetzung, deren Beurteilung massgeblich auf Schätzung oder Beweiswürdigung beruht, auf Elementen also, die notwendigerweise Ermessens züge aufweisen, so ist eine vorgebrachte neue Tatsache als solche in der Regel nicht erheblich. Ein (prozessrechtlicher) Revisionsgrund fällt demnach überhaupt nur in Betracht, wenn bereits im ursprünglichen Verfahren die untersuchende Ärztin oder der untersuchende Arzt und die entscheidende Behörde das Ermessen wegen eines neu erhobenen Befundes zwingend anders hätten ausüben und infolgedessen zu einem anderen Ergebnis hätten gelangen müssen. An diesem prozessual - revisionsrechtlich verlangten Erfordernis fehlt es, wenn sich das Neue im Wesentlichen in (differenzial-)diagnostischen Überlegungen erschöpft, also auf der Ebene der medizinischen Beurteilung anzusiedeln ist (BGE 144 V 245 E. 5.3; vgl. Urteil des Bundesgerichts 8C_154/2021 vom 11. Mai 2021 E. 4.3.4, je m.w.H .). 3.2. 4</w:t>
      </w:r>
    </w:p>
    <w:p>
      <w:r>
        <w:t>Neue Tatsachen und Beweismittel im Sinne von Art. 53 Abs. 1 ATSG sind innert 90 Tagen nach ihrer Entdeckung geltend zu machen; nebst dieser relativen Frist gilt eine absolute zehnjährige Frist, die mit der Eröffnung der Verfügung respek tive des Einspracheentscheides zu laufen beginnt (BGE 143 V 105 E. 2.1; Urteil des Bundesgerichts 8C_206/2020 vom 1. Mai 2020 E. 4.2, je m.w.H .). 3.2.5</w:t>
      </w:r>
    </w:p>
    <w:p>
      <w:r>
        <w:t>Bei der prozessualen Revision sind grundsätzlich zwei materielle Prüfungsschritte zu unterscheiden: Zunächst stellt sich die Frage, ob ein Revisionsgrund vorliegt. Wenn nicht, scheidet eine prozessuale Revision aus; bejahendenfalls ist anschlies send eine neue materielle Anspruchsprüfung durchzuführen (vgl. Oswald , in: ATSG-Kommentar, 5. Aufl. 2024 , N. 32 zu Art. 53; Flückiger , in: BSK-ATSG, 2. Aufl. 2025, N. 20 zu Art. 53). 3.2.6</w:t>
      </w:r>
    </w:p>
    <w:p>
      <w:r>
        <w:t>Zuständig für die Prüfung der Revisionsvoraussetzungen sowie zum allfälligen neuen Entscheid in der Sache ist diejenige Instanz, deren Entscheid im Revisions verfahren zu überprüfen ist (vgl. Oswald, a.a.O. , N. 33 zu Art. 53). 3.3 3.3.1</w:t>
      </w:r>
    </w:p>
    <w:p>
      <w:r>
        <w:t>Die Verfügung vom 2 5. August 2015 (Urk. 7/74) , auf welche sich das Gesuch um prozessuale Revision vom 1 1. Oktober 2024 ( Urk. 7/244 ) bezieht, ist unangefoch ten in Rechtskraft erwachsen. Sie bildete nicht Gegenstand einer gerichtlichen Überprüfung. Deshalb war die IV-Stelle z uständig zur Entgegennahme des Gesuchs. D er Verfügungsbegründung ist zu entnehme n , dass sie</w:t>
      </w:r>
    </w:p>
    <w:p>
      <w:r>
        <w:t>nicht nur ihre Zuständigkeit prüfte , sondern auch, ob erhebliche neue Tatsachen oder neue Beweismittel vorliegen und damit ein Revisionsgrund gegeben ist ( Urk. 2 S. 2). Deshalb</w:t>
      </w:r>
    </w:p>
    <w:p>
      <w:r>
        <w:t>hätte sie korrekterweise auf das Gesuch eintreten und dieses abweisen müssen, da sie das Vorliegen von</w:t>
      </w:r>
    </w:p>
    <w:p>
      <w:r>
        <w:t>Revisionsgründen verneinte (vgl. vorstehend E. 3.2.5-6).</w:t>
      </w:r>
    </w:p>
    <w:p>
      <w:r>
        <w:t>Bei dieser Sachlage und a ufgrund</w:t>
      </w:r>
    </w:p>
    <w:p>
      <w:r>
        <w:t>der Vorbringen in der Beschwerde</w:t>
      </w:r>
    </w:p>
    <w:p>
      <w:r>
        <w:t>bleibt nach folgend zu prüfen , ob erhebliche neue Tatsachen vorliegen. 3.3.2</w:t>
      </w:r>
    </w:p>
    <w:p>
      <w:r>
        <w:t>Der Beschwerdeführer bringt vor, am 1 9. September 2024 sei bekannt geworden, dass gegen die Z.___ Ermittlungen wegen Steuerhinterziehung und Steuer betrug aufgenommen worden seien. Der Sitz der Z.___ habe sich offenkundig nicht in der Schweiz, sondern in Deutschland befunden. Damit sei klar, dass mit der Begutachtung durch die Z.___ elementare Vorschriften der Begutachtung verletzt worden seien. Die Z.___ hätte von Anfang an nie als Gutachtenstelle eingesetzt werden dürfen ( Urk. 1 S. 5).</w:t>
      </w:r>
    </w:p>
    <w:p>
      <w:r>
        <w:t>Hiermit liege eine neue Tatsache im Sinne einer fehlerhaften Sachverhaltsfeststellung vor, die sich vor Erlass der formell rechtskräftigen Verfügung vom 2 5. August 2015 verwirklicht habe und ihm trotz hinreichender Sorgfalt nicht bekannt gewesen sei ( Urk. 1 S. 6; vgl. auch Urk. 7/244/11-12). Eine andere Begutachtung hätte für ihn mit überwiegender Wahrscheinlichkeit zu einem positiven Entscheid geführt ( Urk. 1 S. 5). 3.3.3</w:t>
      </w:r>
    </w:p>
    <w:p>
      <w:r>
        <w:t>Der Beschwerdeführer macht nicht geltend und es fehlen Anhaltspunkte , dass</w:t>
      </w:r>
    </w:p>
    <w:p>
      <w:r>
        <w:t>die erwähnten Ermittlungen bereits zu einer V erurteilung beziehungsweise rechts kräftigen Feststellung eines fehlbaren Verhaltens führten .</w:t>
      </w:r>
    </w:p>
    <w:p>
      <w:r>
        <w:t>Bei den mit dem Revi sionsgesuch</w:t>
      </w:r>
    </w:p>
    <w:p>
      <w:r>
        <w:t>in diesem Zusammenhang vorgelegten Beweismitteln ( Urk. 7/249-254) handelt es sich um M edienberichte, welche für sich allein den behaupteten (steuerrechtlichen [vgl. Urk. 7/250/2-3]) Firmensitz in Deutschland nicht zu beweisen vermögen. Bisher steht einzig fest, dass gegen die Z.___ beziehungs weise einzelne Mitarbeiter straf - beziehungsweise steuer rechtlich ermittelt wird ( Urk. 7/250/2) . Dies bildet für sich allein noch keinen Revisionsgrund, ist doch denkbar, dass sich anhand der Ermittlungen kein Fehlverhalten erhärten lässt oder sich entsprechendes Fehlverhalten nicht in einem Zeitraum vor Erlass der Verfügung vom 2 5. August 2015 verwirklichte . 3.3.4</w:t>
      </w:r>
    </w:p>
    <w:p>
      <w:r>
        <w:t>Sollte es hingegen zukünftig zu einer strafrechtlichen oder anderweitigen Verur teilung kommen, könnte dies theoretisch einen Revisionsgrund bilden (vgl. das Urteil des Bundesgerichts 8F_7/2023 vom 5. August 2024 E. 4.1; zum Revisions grund der Einwirkung durch Verbrechen oder Vergehen vgl. auch Oswald, a.a.O. , N. 20 zu Art. 53). Allerdings hätte eine Verurteilung wegen Steuervergehen jedenfalls keinen direkten Zusammenhang mit der hier relevanten Beurteilung des medizinische n</w:t>
      </w:r>
    </w:p>
    <w:p>
      <w:r>
        <w:t>Sachverhalts vor Erlass der Verfügung vom 2 5. August 201 5. Dass dadurch auch der Beweiswert des Gutachtens der Z.___ vom 2 9. April 2015 erschüttert wäre, müsste zusätzlich nachgewiesen werden.</w:t>
      </w:r>
    </w:p>
    <w:p>
      <w:r>
        <w:t>In diesem Zusammenhang könnte auch von Bedeutung sein , dass die B.___ in der medizinischen Begutachtung (nachfol gend:</w:t>
      </w:r>
    </w:p>
    <w:p>
      <w:r>
        <w:t>B.___ ) bereits am 4. Oktober 2023 wegen festgestellter formaler und inhaltlicher Mängel (in Gutachten aus den Jahren 2022</w:t>
      </w:r>
    </w:p>
    <w:p>
      <w:r>
        <w:t>und 2023 ; vgl. BGE 150 V 363 E. 5.4 ) empfahl, die Vergabe von bi- und polydisziplinären Expertisen an die Z.___ einzustellen. Trotzdem entschied das Bundesgericht , bereits eingehol ten Z.___ -Gutachten nicht jede n Beweiswert abzusprechen. Eine neue Begut achtung rechtfertige sich in der Übergangssituation nur dann, wenn relativ geringe Zweifel an der Zuverlässigkeit und Schlüssigkeit der ärztlichen Feststel lungen bestünden ( vgl. BGE 150 V 363 E. 5.4.3 mit Hinweis sowie Urk. 7/248 ). Ob diese Erwägungen auf ein Z.___ -Gutachten aus dem Jahr 2015 überhaupt übertragen werden können, erscheint zumindest fraglich. Eine analoge Anwen dung dieser Rechtsprechung</w:t>
      </w:r>
    </w:p>
    <w:p>
      <w:r>
        <w:t>auf die vorliegende Konstellation hätte – bei einer steuer - oder straf rechtlichen Verurteilung – zur Folge, dass das Gutachten der Z.___ vom 29. April 2015 ( Urk. 7/61) daraufhin zu überprüfen wäre, ob geringe Zweifel an der Zuverlässigkeit und Schlüssigkeit der ärztlichen Feststellungen bestehen. Diesbezüglich fällt auf, dass - wie die IV-Stelle zu Recht geltend macht ( Urk. 6 S. 2) – das spätere Gutachten der A.___ AG vom 3 0. März 2020 , auf welches sowohl d as Sozialversicherungsgericht des Kantons Zürich im Urteil IV.2022.00159 vom 3 1. Oktober 2022 ( Urk. 7/228) als auch das Bundesgericht im Urteil 9C_46/2023 vom 2 3. April 2024 abstellte ( Urk. 7/234) , auch rückblickend zum gleichen Ergebnis wie die Z.___ gelangte. Die Experten der</w:t>
      </w:r>
    </w:p>
    <w:p>
      <w:r>
        <w:t>A.___ AG hielten nämlich fest, nach dem Unfall sei der Beschwerdeführer ab dem 2 0. März 2012 arbeitsunfähig gewesen, bis er am 2 3. April 2012 die Arbeit wieder aufge nommen habe. Seither sei er durchgehend arbeitsfähig gewesen ( Urk. 7/164/9-10).</w:t>
      </w:r>
    </w:p>
    <w:p>
      <w:r>
        <w:t>Wie es sich damit im Einzelnen verhält, braucht hier nicht abschliessend geprüft zu werden .</w:t>
      </w:r>
    </w:p>
    <w:p>
      <w:r>
        <w:t>3.3.5</w:t>
      </w:r>
    </w:p>
    <w:p>
      <w:r>
        <w:t>Da n ach dem Gesagten kein Revisionsgrund vorliegt , ist das Revisionsgesuch abzuweisen. Zwar ist die IV-Stelle mit der angefochtenen Verfügung auf das Revisionsgesuch nicht eingetreten, obwohl sie dieses ebenfalls materiell geprüft hat ( Urk. 2 S. 2; vgl. vorstehend E. 3.3.1). Im Ergebnis wurde das Gesuch damit aber ebenfalls nicht gutgeheissen, weshalb die angefochtene Verfügung nicht zu beanstanden ist. Dies führt zur Abweisung der Beschwerde. 4.</w:t>
      </w:r>
    </w:p>
    <w:p>
      <w:r>
        <w:t>Aus der Begründung der angefochtenen Verfügung ergibt sich</w:t>
      </w:r>
    </w:p>
    <w:p>
      <w:r>
        <w:t>wie bereits darge legt , dass die IV-Stelle auch auf das am 1 1. Oktober 2024 gestellte G esuch des Beschwerdeführers um Wiedererwägung der Verfügung vom 2 5. August 2015 ( Urk. 7/244/1) nicht eingetreten ist ( Urk. 2 S. 2) . Der Beschwerdeführer macht im vorliegenden Beschwerdeverfahren zu Recht nicht geltend, die IV-Stelle sei zu verpflichten, auf das Wiedererwägungsgesuch vom 1 1. Oktober 2024 einzutreten ( Urk. 1 S. 7 f.) . Denn der Versicherungsträger «kann» gemäss Art. 53 Abs. 2 ATSG wiedererwägen, muss aber nicht. Ob er eine Verfügung in Wiedererwägung zieht, liegt in seinem Ermessen. Er kann hierzu weder von der betroffenen Person noch vom Gericht verpflichtet werden. Es besteht mithin kein gerichtlich durchsetz barer Anspruch auf Wiedererwägung. Auf eine Beschwerde gegen ein Nichtein treten auf ein Wiedererwägungsgesuch kann das Gericht nicht eintreten (BGE 133 V 50 E. 4.2.1; Urteil des Bundesgerichts 9C_70/2021 vom 12. April 2021 E. 4.2 m.w.H .). 5.</w:t>
      </w:r>
    </w:p>
    <w:p>
      <w:r>
        <w:t>Ausgangsgemäss gehen die Verfahrenskosten von Fr. 600.-- zulasten des unter liegenden Beschwerdeführers ( Art. 69 Abs. 1 bis IVG).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Dr. Elisabeth Glättli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