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IV.2025.00117 vom 19. August 2025</w:t>
      </w:r>
    </w:p>
    <w:p>
      <w:r>
        <w:t>ZH Sozialversicherungsgericht, 2025-08-19, DE</w:t>
      </w:r>
    </w:p>
    <w:p>
      <w:r>
        <w:rPr>
          <w:b/>
        </w:rPr>
        <w:t xml:space="preserve">Quelle: </w:t>
      </w:r>
      <w:r>
        <w:t>https://mcp.opencaselaw.ch/entscheid/zh_sozialversicherungsgericht_IV.2025.00117</w:t>
      </w:r>
    </w:p>
    <w:p>
      <w:r>
        <w:t>FR: ZH_SOZIALVERSICHERUNGSGERICHT IV.2025.00117 du 19 août 2025</w:t>
      </w:r>
    </w:p>
    <w:p>
      <w:r>
        <w:t>IT: ZH_SOZIALVERSICHERUNGSGERICHT IV.2025.00117 del 19 agosto 2025</w:t>
      </w:r>
    </w:p>
    <w:p>
      <w:pPr>
        <w:pStyle w:val="Heading2"/>
      </w:pPr>
      <w:r>
        <w:t>Erwägungen</w:t>
      </w:r>
    </w:p>
    <w:p>
      <w:r>
        <w:rPr>
          <w:b/>
        </w:rPr>
        <w:t>E. 1.1</w:t>
      </w:r>
    </w:p>
    <w:p>
      <w:r>
        <w:t>Gemäss Art. 42 Abs. 1 des Bundesgesetzes über die Invalidenversicherung ( IVG ) haben Versicherte mit Wohnsitz und gewöhnlichem Aufenthalt (Art. 13 des Bun desgesetzes über den Allgemeinen Teil des Sozialversicherungsrechts, ATSG) in der Schweiz, die hilflos (Art. 9 ATSG) sind, Anspruch auf eine Hilflosen entschä digung. Vorbehalten bleibt Artikel 42 bis IVG. Als hilflos gilt eine Person, die wegen einer Beeinträchtigung der Gesundheit für alltägliche Lebensver rich 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IVV). Liegt aus schliesslich eine Beeinträchtigung der psychischen Gesundheit vor, so gilt die Person nur als hilflos, wenn sie Anspruch auf eine Rente hat (Art. 42 Abs. 3 Satz 2 IVG). Praxisgemäss sind die folgenden sechs alltäglichen Lebensver rich 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 aus), Kontaktaufnahme. a.</w:t>
      </w:r>
    </w:p>
    <w:p>
      <w:r>
        <w:rPr>
          <w:b/>
        </w:rPr>
        <w:t>E. 1.2</w:t>
      </w:r>
    </w:p>
    <w:p>
      <w:r>
        <w:t>Art. 37 IVV sieht drei Hilflosigkeitsgrade vor. Gemäss Abs. 2 dieser Bestimmung gilt die Hilflosigkeit als mittelschwer, wenn die versicherte Person trotz der Abgabe von Hilfsmitteln: in den meisten alltäglichen Lebensverrichtungen regel 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Lebensverrichtungen voraus (BGE 121 V 88 E. 3b, 107 V 145 E. 2; Urteil des Bundes gerichts 8C_30/2010 vom 8. April 2010 E. 2.1 mit Hinweisen). 1. 3</w:t>
      </w:r>
    </w:p>
    <w:p>
      <w:r>
        <w:t>Gemäss Art. 37 Abs. 3 IVV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 1. 4</w:t>
      </w:r>
    </w:p>
    <w:p>
      <w:r>
        <w:t>Die Revision einer Hilflosenentschädigung richtet sich nach Art. 17 Abs. 2 ATSG in Verbindung mit Art. 35 Abs. 2 IVV; das gesamte Rentenrevisionsrecht ist sinn gemäss anwendbar (BGE 137 V 424 E. 2.2 mit Hinweisen; Urteile des Bundes gerichts 9C_248/2017 vom 15. Februar 2018 E. 3.2 und 8C_30/2010 vom 8. April 2010 E. 2.2 mit Hinweis; Meyer/Reichmuth, Bundesgesetz über die Invaliden versicherung, 4. Aufl. 2022, N. 144 zu Art. 30).</w:t>
      </w:r>
    </w:p>
    <w:p>
      <w:r>
        <w:t>Nach Art. 17 Abs. 2 ATSG wird jede andere (als eine Invalidenrente) formell rechtskräftig zugesprochene Dauerleistung von Amtes wegen oder auf Gesuch hin erhöht, herabgesetzt oder aufgehoben, wenn sich der ihr zu Grunde liegende Sachverhalt nachträglich erheblich verändert hat. Gemäss Art. 35 Abs. 2 Satz 1 IVV finden die Art. 87–88 bis IVV Anwendung, wenn sich in der Folge – nach Entstehung des Hilflosenentschädigungsanspruchs (Art. 35 Abs. 1 IVV; BGE 125 V 256 E. 3b) – der Grad der Hilflosigkeit in erheblicher Weise ändert.</w:t>
      </w:r>
    </w:p>
    <w:p>
      <w:r>
        <w:t>Die Erhöhung, Herabsetzung oder Aufhebung einer Hilflosenentschädigung gestützt auf Art. 17 Abs. 2 ATSG setzt folglich einen Revisionsgrund voraus. Darunter ist jede wesentliche Änderung in den tatsächlichen Verhältnissen, unter anderem Verbesserung oder Verschlechterung des Gesundheitszustandes oder Verwendung neuer Hilfsmittel, zu verstehen, die geeignet ist, den Grad der Hilflo sigkeit und damit den Umfang des Anspruchs zu beeinflussen (BGE 137 V 424 E. 3.1 mit Hinweis; vgl. BGE 141 V 9 E. 2.3; vgl. Urteil des Bundesgerichts 9C_248/2017 vom 15. Februar 2018 E. 3.2). Zeitlicher Referenzpunkt für die Prüfung einer anspruchserheblichen Änderung bildet die letzte rechtskräftige Verfügung, welche auf einer materiellen Prüfung des Leistungsanspruchs mit rechtskonformer Sachverhaltsabklärung und Beweiswürdigung beruht (vgl. BGE 133 V 108; vgl. Urteil des Bundesgerichts 8C_204/2014 vom 9. September 2014 E. 3.2 und E. 3.3).</w:t>
      </w:r>
    </w:p>
    <w:p>
      <w:r>
        <w:t>Liegt in diesem Sinne ein Revisionsgrund vor, ist der Anspruch auf Hilflosenent schädigung in rechtlicher und tatsächlicher Hinsicht umfassend («allseitig») zu prüfen, wobei keine Bindung an frühere Beurteilungen besteht (vgl. BGE 141 V 9 E. 2.3 und E. 6.1; vgl. Urteil des Bundesgerichts 8C_72/2017 vom 23. Mai 2017 E. 1).</w:t>
      </w:r>
    </w:p>
    <w:p>
      <w:r>
        <w:rPr>
          <w:b/>
        </w:rPr>
        <w:t>E. 1.5</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 dung nach einer vorangegangenen, aber befristeten Rentenzusprache (BGE 133 V 263 E. 6.1).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 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8C_531/2022 vom 23. August 2023 E. 3.2.2 und 9C_57/2021 vom 8. Juli 2021 E. 4.2, je mit Hinweisen ). 2. 2.1</w:t>
      </w:r>
    </w:p>
    <w:p>
      <w:r>
        <w:t>Die Beschwerdegegnerin begründete die angefochtene Verfügung damit, dass die eingereichten Unterlagen eine Veränderung der Verhältnisse nicht glaubhaft machen würden. Die notwendige Dritthilfe bei der Pflege der chronische n venöse n Insuffizienz sei als Nebenpunkt bei der Verfügung vom 4. September 2023 bereits berücksichtigt worden. Auf das neue Gesuch könne dement sprechend nicht eingetreten werden ( Urk. 2). 2.2</w:t>
      </w:r>
    </w:p>
    <w:p>
      <w:r>
        <w:t>Die Vertreterin der Beschwerdeführerin machte demgegenüber im Wesentlichen geltend, dass die chronische venöse Insuffizienz erst seit Mai 2024 bestehe und damit der pflegerische Hilfebedarf in der Verfügung vom 4. September 2023 noch nicht habe berücksichtigt werden können; auch das Sozialversicherungsgericht des Kantons Zürich erwähne einen solchen pflegerischen Hilfebedarf nicht ( Urk. 1 S. 6 f.). Daneben habe sich der Gesundheitszustand auch aus psychischer Sicht deutlich verschlechtert, bei Zunahme der Schwierigkeiten bei der Selbstfürsorge, der Haushaltsführung und der sozialen Interaktion. So sei die Beschwerdeführerin unter anderem bei der Essenszubereitung, beim An- und Auskleiden, der Körper pflege und der sozialen Interaktion auf Dritthilfe angewiesen (S. 7). 3. 3.1</w:t>
      </w:r>
    </w:p>
    <w:p>
      <w:r>
        <w:t>Zu prüfen ist vorliegend , ob eine Verschlechterung des gesundheitlichen Zustandes seit der Verfügung vom 4. September 2023 - welche mit Urteil des hiesigen Gerichts vom 2 7. März 2024 bestätigt wurde - glaubhaft dargetan worden ist. Im Zuge der vormaligen Anspruchsprüfung stützte sich die Beschwer degegnerin wie auch das hiesige Gericht im Wesentlichen auf den Abklärungs bericht für Hilflosenentschädigung vom 4 . Juli 2023 (Urk. 7 /10 4 ) , den Abklärungsbericht FAKT online vom 4. Juli 2023 (Urk. 7/103) sowie einen ärzt lichen Bericht von Dr. med. Z.___ , Oberärztin an der Universi tätsklinik A.___ , vom 3. Oktober 2023 ( A.___ ; Urk. 7/120). Das hiesige Gericht kam dabei zum Schluss, dass hinsichtlich des Bereichs «Ankleiden/Auskleiden» von einem Hilfsbedarf auszugehen sei, daneben bestehe ein Anspruch auf lebens praktische Begleitung ( Urk. 7/131 S. 13). 3.2</w:t>
      </w:r>
    </w:p>
    <w:p>
      <w:r>
        <w:t>Dr. med. Z.___ , Oberärztin an der Universitätsklinik A.___ ( A.___ ) ,</w:t>
      </w:r>
    </w:p>
    <w:p>
      <w:r>
        <w:t>stellte</w:t>
      </w:r>
    </w:p>
    <w:p>
      <w:r>
        <w:t>in ihrem Bericht vom 3. Oktober 2023 (Urk. 7 / 120 ) die Diagnose eine r</w:t>
      </w:r>
    </w:p>
    <w:p>
      <w:r>
        <w:t>hebephrene n Schizophrenie. Die Beschwerdeführerin befinde sich seit 2011 in ihrer sozialpsychiatrischen ambulanten Behandlung. Seit Ausbruch der Krank heit sei sie noch nie vollständig psychosefrei gewesen, jedoch habe sie die aktuelle Medikation stabilisiert. Die Beschwerdeführerin könne sich in vielen alltäglichen Lebensverrichtungen nicht selbständig versorgen und sei auf die Hilfe Dritter angewiesen, so bei der Essensvorbereitung, beim An- und Ausziehen, der Selbstversorgung, sozialen Integration und bei Aktivitäten, Körperpflege etc. 3.3</w:t>
      </w:r>
    </w:p>
    <w:p>
      <w:r>
        <w:t>In ihrem Bericht vom 2 0. Januar 2025 äusserte sich Dr . Z.___ – gegenüber ihren Ausführungen im Bericht vom 3. Oktober 2023 - weitgehend unverändert ( vgl. Urk. 3/4). Eine geringfügige Verschlechterung ist allein bei der Einschätzung des Funktionsniveaus ersichtlich, wo der Beschwerdeführerin in den Bereichen «Flexibilität und Umstellungsfähigkeit», «Anwendung fachlicher Kompetenzen», «Durchhaltefähigkeit» sowie «Selbstbehauptungsfähigkeit» etwas stärkere Beein trächtigungen attestiert werden. Bei dieser Ausgangslage ist zum einen von einem weitgehend unveränderten Zustandsbild auszugehen, attestierte Dr. Z.___ der Beschwerdeführerin doch schon in ihrem Bericht vom 3. Oktober 2023 in vielen Bereichen erhebliche Einschränkungen, zum andern ist nicht erkennbar , wie die leicht erhöhten Beeinträchtigungen sich auf die alltäglichen Lebensverrichtungen auswirken sollen , welche für einen Anspruch auf Hilflosenentschädigung bei</w:t>
      </w:r>
    </w:p>
    <w:p>
      <w:r>
        <w:t>mittelschwere r Hilflosigkeit von zentraler Bedeutung sind. So sind die Bereiche «Flexibilität und Umstellungsfähigkeit», «Anwendung fachlicher Kompetenzen», «Durchhaltefähigkeit» sowie «Selbstbehauptungsfähigkeit» typischerweise in einem beruflichen Kontext oder allenfalls beim selbständigen Wohnen von grosser Bedeutung, weniger aber bei den alltäglichen Lebensverrichtungen. Dass sich die Fähigkeiten der Beschwerdeführerin dabei – abgesehen von den akzeptierten Einschränkungen im Bereich «Ankleiden/Auskleiden» - auch in einem anderen Bereich massgeblich verschlechtert haben, ist gestützt auf die vorliegenden Unterlagen nicht glaubhaft dargetan. Anzumerken ist dabei, dass nicht jede Verschlechterung des gesundheitlichen Zustandes geeignet ist, eine umfassende Neuabklärung durch die IV-Stelle in Gang zu setzen. D ie glaubhaft zu machende n Änderung en</w:t>
      </w:r>
    </w:p>
    <w:p>
      <w:r>
        <w:t>müssen sich vielmehr auf ein anspruchsrelevantes Element beziehen, was vorliegend nicht gegeben ist. Unbestritten ist dabei, dass die Beschwerdeführerin nicht selbständig Wohnen kann und auf lebenspraktische Begleitung angewiesen ist. $ 3. 4</w:t>
      </w:r>
    </w:p>
    <w:p>
      <w:r>
        <w:t>Hinsichtlich des geltend gemachten Pflegebedarfs ist anzumerken, dass Hilfs mittel, die der medizinischen Behandlung dienen (z.B. Stützstrümpfe, Nacht schienen), nicht im Bereich «Ankleiden/Auskleiden» , sondern bei der Pflege zu berücksichtigen sind (Kreisschreiben über Hilflosigkeit [KSH] in der ab 1. Januar 2024 gültigen Fassung; Rz . 2027).</w:t>
      </w:r>
    </w:p>
    <w:p>
      <w:r>
        <w:t>Unbestritten und durch die medizinischen Akten belegt ist vorliegend, dass die Beschwerdeführerin neu an einer chronischen venösen Insuffizienz leidet und in diesem Zusammenhang auf pflegerische Hilfe angewiesen ist ( Urk. 7/134). Auch in diesem Bereich ist darauf hinzuweisen , dass nicht jede Verschlechterung des gesundheitlichen Zustandes geeignet ist, eine umfassende Neuabklärung durch die IV-Stelle in Gang zu setzen. D ie glaubhaft zu machende n Änderung en</w:t>
      </w:r>
    </w:p>
    <w:p>
      <w:r>
        <w:t>müssen sich vielmehr auf ein anspruchsrelevantes Element beziehen.</w:t>
      </w:r>
    </w:p>
    <w:p>
      <w:r>
        <w:t>Ginge man vorliegend davon aus, dass die Beschwerdeführerin aufgrund des venösen Leidens dauerhaft auf Pflege angewiesen ist (beispielsweise aufgrund der nötigen Hilfe beim Anziehen von Kompressionsstrümpfen, vgl. Urk. 7/133) , würde sich dies nicht direkt leistungserhöhend auswirken. So wird eine andauernde Pflege allein im Zusammenhang mit d er schweren Hilflosigkeit erwähnt ( Art. 37 Abs. 1 IVV), wobei für die Annahme einer solchen eine versicherte Person neben dem Pflegebedarf in allen alltäglichen Lebensver richtungen eingeschränkt sein müsste. Dass die Beschwerdeführerin aber - abgesehen von den akzeptierten Einschränkungen im Bereich «Anklei den/Auskleiden» - auch noch in einem anderen Bereich massgeblich eingeschränkt ist, ist aktuell nicht ausgewiesen . Allein aufgrund der allenfalls benötigten dauerhaften Pflege ergibt sich aber kein Leistungsanspruch.</w:t>
      </w:r>
    </w:p>
    <w:p>
      <w:r>
        <w:t>Selbst wenn man davon ausginge, dass die Beschwerdeführerin im Sinne von Art.</w:t>
      </w:r>
    </w:p>
    <w:p>
      <w:r>
        <w:t>37 Abs. 3 lit . c IVV auf eine ständige und besonders aufwändige Pflege angewiesen ist, würde sich dies nicht leistungserhöhend auswirken. So würde die genannte Pflege lediglich zu einer leichten Hilflosigkeit führen; eine solche ist aber aufgrund der unbestrittenen lebenspraktischen Begleitung ohnehin ausge wiesen. Auch ergeben sich keine über die gesetzliche Regelung hinausgehenden Kombinationsmöglichkeiten (etwa bei Pflegebedarf und lebenspraktischer Beglei tung; vgl. Rz . 3009 KSH). 3. 5</w:t>
      </w:r>
    </w:p>
    <w:p>
      <w:r>
        <w:t>Zusammenfassend ist der Nichteintretensentscheid der Beschwerdegegnerin nicht zu beanstanden, was zur Abweisung der Beschwerde führt. 4.</w:t>
      </w:r>
    </w:p>
    <w:p>
      <w:r>
        <w:t>Da es im vorliegenden Verfahren um die Bewilligung oder Verweigerung von IV-Leistungen geht, ist das Verfahren kostenpflichtig. Die Gerichtskosten sind nach dem Verfahrensaufwand und unabhängig vom Streitwert festzulegen (Art. 69 Abs. 1 bis IVG) und auf Fr. 400.-- anzusetzen. Entsprechend dem Ausgang des Verfahrens sind sie der Beschwerdeführerin aufzuerlegen. Das Gericht erkennt: 1.</w:t>
      </w:r>
    </w:p>
    <w:p>
      <w:r>
        <w:t>Die Beschwerde wird abgewiesen. 2.</w:t>
      </w:r>
    </w:p>
    <w:p>
      <w:r>
        <w:t>Die Gerichtskosten von Fr. 400 .-- werden der Beschwerdeführerin auferlegt.</w:t>
      </w:r>
    </w:p>
    <w:p>
      <w:r>
        <w:t>Rechnung und Einzahlungsschein werden der Kostenpflichtigen nach Eintritt der Rechtskraft zugestellt. 3.</w:t>
      </w:r>
    </w:p>
    <w:p>
      <w:r>
        <w:t>Zustellung gegen Empfangsschein an: - Rechtsanwalt Dominik Sennhauser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4</w:t>
      </w:r>
    </w:p>
    <w:p>
      <w:r>
        <w:t>).</w:t>
      </w:r>
    </w:p>
    <w:p>
      <w:r>
        <w:t>Nach durchgeführtem Vorbescheidverfahren (Urk.</w:t>
      </w:r>
    </w:p>
    <w:p>
      <w:r>
        <w:rPr>
          <w:b/>
        </w:rPr>
        <w:t>E. 7</w:t>
      </w:r>
    </w:p>
    <w:p>
      <w:r>
        <w:t>/10</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