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IV.2025.00095 vom 18. August 2025</w:t>
      </w:r>
    </w:p>
    <w:p>
      <w:r>
        <w:t>ZH Sozialversicherungsgericht, 2025-08-18, DE</w:t>
      </w:r>
    </w:p>
    <w:p>
      <w:r>
        <w:rPr>
          <w:b/>
        </w:rPr>
        <w:t xml:space="preserve">Quelle: </w:t>
      </w:r>
      <w:r>
        <w:t>https://mcp.opencaselaw.ch/entscheid/zh_sozialversicherungsgericht_IV.2025.00095</w:t>
      </w:r>
    </w:p>
    <w:p>
      <w:r>
        <w:t>FR: ZH_SOZIALVERSICHERUNGSGERICHT IV.2025.00095 du 18 août 2025</w:t>
      </w:r>
    </w:p>
    <w:p>
      <w:r>
        <w:t>IT: ZH_SOZIALVERSICHERUNGSGERICHT IV.2025.00095 del 18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2023 anhängig gemachten Anmeldung bei der Invaliden versicherung ( Urk. 5/18) könnten allfällige Leistungen frühestens ab Juli 2023 ausgerichtet werden (vgl. Art. 29 Abs. 1 IVG). In dieser Konstellation ist die seit 1. Januar 2022 geltende Rechtslage massgebend, die im Folgen den soweit nichts anderes vermerkt ist jeweils in dieser Version wiederge 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 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2</w:t>
      </w:r>
    </w:p>
    <w:p>
      <w:r>
        <w:t>S. 2). Dabei durfte sie sich rechtsprechungsgemäss auf die se für ihren Entscheid massgebenden Gesichtspunkte beschränken (BGE 136 I 229 E. 5.2). D er Beschwerde führer zeigt nicht auf und es ist nicht ersichtlich, dass die Verfügung infolge einer ungenügenden Begründung nicht sachgerecht anfechtbar gewesen wäre (vgl. Urteil des Bundesgerichts 8C_715/2022 vom 8.</w:t>
      </w:r>
    </w:p>
    <w:p>
      <w:r>
        <w:t>März 2023 E. 4.2 mit Hinweisen). Die (sinngemässe) Rüge der Verletzung des Gehörsanspruchs erweist sich somit als unbegründet.</w:t>
      </w:r>
    </w:p>
    <w:p>
      <w:r>
        <w:rPr>
          <w:b/>
        </w:rPr>
        <w:t>E. 2.1</w:t>
      </w:r>
    </w:p>
    <w:p>
      <w:r>
        <w:t>Die Beschwerdegegnerin hielt in der angefochtenen Verfügung vom 1 8. Dezember 2024 im Wesentlichen fest, dass laut der behandelnden Ärztin des Beschwerdeführers sicher seit Sommer 2024 eine Arbeitsfähigkeit ausgewiesen sei. Anlässlich eines Gesprächs betreffend die berufliche Integration habe er mitge teilt, sich lediglich eine Remote-Arbeit vorstellen zu können, da er teilweise seine Mutter in Deutschland betreue. Eine Arbeit an fünf Tagen pro Woche in der Schweiz könne er sich nicht vorstellen. Er möchte keine beruflichen Massnahmen durchführen, sondern den Rentenanspruch geprüft haben. Dieser entstehe erst nach Abschluss der beruflichen Massnahmen, für welche dem Beschwerdeführer die subjektive Eingliederungsfähigkeit fehle. Die Diagnosen würden zudem keine längerdauernde Einschränkung der Arbeitsfähigkeit umschreiben, weshalb kein Leiden ausgewiesen sei, das in seiner Art und Schwere Leistungen der Invaliden versicherung auszulösen vermöge. Im Einwand seien keine neuen, bisher unberück sichtigten Tatsachen geltend gemacht worden ( Urk.</w:t>
      </w:r>
    </w:p>
    <w:p>
      <w:r>
        <w:rPr>
          <w:b/>
        </w:rPr>
        <w:t>E. 2.2</w:t>
      </w:r>
    </w:p>
    <w:p>
      <w:r>
        <w:t>In seiner Beschwerdeschrift vom 3. Februar 2025 bestritt der Beschwerdeführer, keine beruflichen Massnahmen durchführen zu wollen. Er sei dazu lediglich aktuell aus gesundheitlichen Gründen nicht in der Lage. Des Weiteren werde bestrit ten, dass keine längerdauernde Einschränkung der Arbeitsfähigkeit vor liege. Er sei nachweislich seit mehreren Jahren aus gesundheitlichen Gründen nicht in der Lage, einer Erwerbstätigkeit nachzugehen. Es treffe nicht zu, dass seit Sommer 2024 wieder eine Arbeitsfähigkeit ausgewiesen sei; dies widerspreche dem Bericht der behandelnden Ärztin vom 1 1. Juni 202 4. Daraus ergebe sich insbeson dere die Diagnose einer Anpassungsstörung im Sinne einer mittel gradigen depressiven Episode. Ferner sei ersichtlich, dass bis am 1 2. Juli 2024 eine 100%ige Arbeitsunfähigkeit bestanden habe, nicht aber , dass sich diese anschlies send reduziert habe. Der gesamte Arztbericht sei ignoriert worden und es sei nicht ersichtlich, worauf sich die Beschwerdegegnerin stütze. Sie sei somit nicht nur ihrer Begründungspflicht nicht nachgekommen, sondern habe auch ihre Abklärungs- und Untersuchungspflicht verletzt. Es hätte eine tiefergehende Prü fung des Anspruchs auf Eingliederungsmassnahmen und desjenigen auf eine Invaliden rente stattfinden müssen ( Urk. 1 S. 3 f.).</w:t>
      </w:r>
    </w:p>
    <w:p>
      <w:r>
        <w:rPr>
          <w:b/>
        </w:rPr>
        <w:t>E. 2.3</w:t>
      </w:r>
    </w:p>
    <w:p>
      <w:r>
        <w:t>Die Rüge des Beschwerdeführers, die Beschwerdegegnerin sei ihrer Begründungs pflicht nicht nachgekommen ( Urk. 1 S. 4) , beschlägt die Frage der hinreichenden Gewährung des rechtlichen Gehörs, was vorab zu prüfen ist.</w:t>
      </w:r>
    </w:p>
    <w:p>
      <w:r>
        <w:t>Verfügungen der Versicherungsträger müssen, wenn sie den Begehren der Par teien nicht voll entsprechen, eine Begründung enthalten (Art. 49 Abs. 3 Satz 2 ATSG), das heisst eine Darstellung des vom Versicherungsträger als relevant erach teten Sachverhaltes und der rechtlichen Erwägungen. Gemäss Art. 52 Abs. 2 Satz 2 ATSG werden Einspracheentscheide begründet. Die aus dem Anspruch auf rechtliches Gehör nach Art. 29 Abs. 2 der Bundesverfassung ( BV )</w:t>
      </w:r>
    </w:p>
    <w:p>
      <w:r>
        <w:t>fliessende Begründungs pflicht gebietet nicht, dass sich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t>Diesen Anforderungen wird die angefochtene Verfügung ( Urk. 2) gerade noch gerecht. Die Beschwerdegegnerin legte dar, auf welchen medizinischen Grund lagen ihre Entscheidung basiert , nämlich auf den Berichten der behandelnden Psychiaterin vom 1 1. Juni und 5. Juli 2024 , und dass die genannten Diagnosen keine dauerhafte Einschränkung der Arbeitsfähigkeit zur Folge haben ( Urk.</w:t>
      </w:r>
    </w:p>
    <w:p>
      <w:r>
        <w:rPr>
          <w:b/>
        </w:rPr>
        <w:t>E. 3.1</w:t>
      </w:r>
    </w:p>
    <w:p>
      <w:r>
        <w:t>Die behandelnde Psychiaterin Dr. A.___ bescheinigte dem Beschwerdeführer initial ab dem 4. Juli 2022 eine 100%ige Arbeitsunfähigkeit aufgrund einer Anpassungs störung mit längerer depressiver Reaktion (ICD-10 F43.21; Urk. 5/15, 5/41/2).</w:t>
      </w:r>
    </w:p>
    <w:p>
      <w:r>
        <w:rPr>
          <w:b/>
        </w:rPr>
        <w:t>E. 3.2</w:t>
      </w:r>
    </w:p>
    <w:p>
      <w:r>
        <w:t>Im Auftrag des Krankentaggeldversicherers untersuchte Dr. med. B.___ , Facharzt für Psychiatrie und Psychotherapie, den Beschwerdeführer am 4. November 202 2. In seinem Bericht vom 6. November 2022 diagnostizierte er eine mittelgradige depressive Episode ohne psychotische Symptome (ICD-10 F32.1). Aktuell übersteige die Symptomschwere eine Anpassungsstörung (Urk. 5/14/5). Der Beschwerdeführer habe sich bewusstseinsklar und allseits orien tiert präsentiert. Er habe von leichten Konzentrations- und Gedächtnis störungen berichtet. Das Denken sei leicht verlangsamt erschienen ; inhaltlich habe der Beschwerdeführer mittelschwer auf seine berufliche Situation nach Kündigung trotz gut gemachtem Job eingeengt gewirkt. Nebst einem schweren Grübelzwang hätten insbesondere ein leichtes Misstrauen, eine schwer vermin derte Kraft, Energie und Lebendigkeit , eine mittelschwere Ängstlichkeit, eine leichte Dysphorie und Gereiztheit sowie eine mittelschwere innere Unruhe fest gestellt werden können. Ferner bestünden u.a. eine mittelschwere soziale Rück zugstendenz und mittelschwere Durchschlafstörungen ( Urk. 5/14/4). Bis zum 3 1. Dezember 2022 sei eine 100%ige Arbeitsunfähigkeit für die angestammte Tätig keit ausgewiesen. Danach sei aller Voraussicht nach ab Januar 2023 von einer steigerbaren 50%igen Arbeitsfähigkeit auszugehen ( Urk. 5/14/5-7).</w:t>
      </w:r>
    </w:p>
    <w:p>
      <w:r>
        <w:rPr>
          <w:b/>
        </w:rPr>
        <w:t>E. 3.3.1</w:t>
      </w:r>
    </w:p>
    <w:p>
      <w:r>
        <w:t>Dem Bericht von</w:t>
      </w:r>
    </w:p>
    <w:p>
      <w:r>
        <w:t>Dr. A.___ vom 1 1. Juni 2024 ist folgende Diagnose mit Auswir kung auf die Arbeitsfähigkeit zu entnehmen (Urk. 5/41/3): - Anpassungsstörung (ICD-10 F43.2) im Sinne einer mittelgradigen depres siven Episode (ICD-10 F32.1).</w:t>
      </w:r>
    </w:p>
    <w:p>
      <w:r>
        <w:t>Dr. A.___ hielt fest, dass der Beschwerdeführer aufgrund seiner Depression bis am 3 1. Januar 2023 zu 100 % krankgeschrieben gewesen sei. Sein Zustand habe sich langsam gebessert und ab 1. Februar 2023 habe eine 50%ige Arbeitsfähigkeit bestan den. Die Schwierigkeiten bei der Arbeitssuche hätten jedoch seinen Zustand erneut langsam verschlechtert, sodass der Beschwerdeführer ab dem 1. Oktober 2023 bis vorläufig Ende Juni 2024 wieder als vollständig arbeits unfähig beurteilt worden sei ( Urk. 5/41/2-3). Aktuell sei der Beschwerdeführer unkonzentriert, ratlos, entmutigt, gereizt, innerlich unruhig und besorgt. Ferner seien der Antrieb sowie die Lust- und Freudeempfindung vermindert. Hinzu kämen Existenzängste ( Urk. 5/41/3). Eventuell sei ein schrittweiser Wieder einstieg mit beruflichen Massnahmen möglich ( Urk. 5/41/5).</w:t>
      </w:r>
    </w:p>
    <w:p>
      <w:r>
        <w:rPr>
          <w:b/>
        </w:rPr>
        <w:t>E. 3.3.2</w:t>
      </w:r>
    </w:p>
    <w:p>
      <w:r>
        <w:t>Mit Schreiben vom 5. Juli 2024 äusserte sich Dr. A.___ unter Bezugnahme auf Ergänzungsfragen der Beschwerdegegnerin vom 1. Juli 2024 ( Urk. 5/43) dahinge hend, dass die Unterstützung durch die Invalidenversicherung mittels beruflicher Massnahmen ab sofort anfangs während drei Stunden pro Tag möglich sei ( Urk. 5/45).</w:t>
      </w:r>
    </w:p>
    <w:p>
      <w:r>
        <w:rPr>
          <w:b/>
        </w:rPr>
        <w:t>E. 4.1</w:t>
      </w:r>
    </w:p>
    <w:p>
      <w:r>
        <w:t>Strittig und zu prüfen ist der Anspruch des Beschwerdeführers auf eine Invaliden rente. Die Beschwerdegegnerin gelangte auf der Grundlage der soeben dargelegten medizinischen Akten zum Schluss, die gestellten Diagnosen gingen nicht mit einer längerdauernden Einschränkung der Arbeitsfähigkeit einher (Urk.</w:t>
      </w:r>
    </w:p>
    <w:p>
      <w:r>
        <w:t>2 S. 2). Der Beschwerdeführer erachtet demgegenüber eine mehrjährige Arbeitsun fähigkeit für ausgewiesen und vertritt den Standpunkt, de r medizinische Sach verhalt sei ungenügend abgeklärt ( Urk. 1 S. 3 f.).</w:t>
      </w:r>
    </w:p>
    <w:p>
      <w:r>
        <w:rPr>
          <w:b/>
        </w:rPr>
        <w:t>E. 4.2</w:t>
      </w:r>
    </w:p>
    <w:p>
      <w:r>
        <w:t>mit Hinweisen).</w:t>
      </w:r>
    </w:p>
    <w:p>
      <w:r>
        <w:rPr>
          <w:b/>
        </w:rPr>
        <w:t>E. 4.3.1</w:t>
      </w:r>
    </w:p>
    <w:p>
      <w:r>
        <w:t>Weder der angefochtenen Verfügung noch den übrigen Akten ist eine nähere Begründung für die Beurteilung der Beschwerdegegnerin zu entnehmen, dass die gestellten Diagnosen nicht mit einer längerdauernden Arbeitsunfähigkeit verbun den seien.</w:t>
      </w:r>
    </w:p>
    <w:p>
      <w:r>
        <w:t>Bezüglich der Anpassungsstörung trifft es zwar zu, dass nach den Klassifikationskriterien unter F43.2 Störungen erfasst werden, deren Symptome meist nicht länger als sechs Monate anhalten. Die Anpassungsstörung ist also medizinisch gesehen per definitionem ein zeitlich begrenztes Phänomen ( Dilling / Mombour /Schmidt [Hrsg.], Internationale Klassifikation psychischer Störungen, ICD-10, Kapitel V [F], 1 0. Auflage 2015, F43.2 , S. 209), weshalb sie als langdauernde und damit potentiell invalidisierende Krankheit im Regelfall ausser Betracht fällt. Anders verhält es sich jedoch bei den Anpassungsstörungen mit längerer depressiver Reaktion F43.21 (Urteil des Bundesgericht s 9C_436/2022 vom 2 6. Januar 2022 E. 3.2.1). Letztere Diagnose wurde vo n der b ehandelnden Fach ärztin im Kurzb ericht vom 1 0. Oktober 2022 ohne Begründung genannt. Da keine nachvollziehbar e Herleitung der Diagnose erfolgte und erst seit dem 4. Juli 2022 eine Arbeitsunfähigkeit attestiert worden war ( Urk. 5/15), ist diese Diagnose nicht mit überwiegender Wahrscheinlichkeit erstellt. Dazu kommt, dass Dr. A.___</w:t>
      </w:r>
    </w:p>
    <w:p>
      <w:r>
        <w:t>im weiteren Verlauf eine Anpassungsstörung (ICD-10 F43.2) im Sinne einer mittel gradigen depressiven Episode diagnostizierte ( Urk. 5/41/3) , ohne dass ersicht lich war, dass und inwiefern sich die Befundlage verändert hat te .</w:t>
      </w:r>
    </w:p>
    <w:p>
      <w:r>
        <w:rPr>
          <w:b/>
        </w:rPr>
        <w:t>E. 4.3.2</w:t>
      </w:r>
    </w:p>
    <w:p>
      <w:r>
        <w:t>Gestützt auf diese fachärztliche n Beurteilung en fällt ein invalidisierendes Krankheits geschehen ausser Betracht. W eitere Beweismassnahmen vermögen an diesem feststehenden Ergebnis nichts mehr ändern, so dass von den weiteren Beweisvor kehren abzusehen ist (antizipierte Beweiswürdigung ; BGE 144 V 361 E.</w:t>
      </w:r>
    </w:p>
    <w:p>
      <w:r>
        <w:t>6.5, 136 I 229 E. 5.3, je m.w.H .) . Die angefochtene Verfügung ist demnach nicht zu beanstanden, was zur Abweisung der Beschwerde führt.</w:t>
      </w:r>
    </w:p>
    <w:p>
      <w:r>
        <w:rPr>
          <w:b/>
        </w:rPr>
        <w:t>E. 4.3.3</w:t>
      </w:r>
    </w:p>
    <w:p>
      <w:r>
        <w:t>Aus den medizinischen Unterlagen ist nicht ersichtlich, dass die An passungs störung bzw. die depressive Episode mit Interferenzen einherginge . Solche ma chte auch der Beschwerdeführer nicht geltend. Hinsichtlich der ärztlichen Behand lungen ist anzumerken , dass d ie vom Beschwerdeführer ab Juli 2022 einmal pro Monat in Anspruch genommene ambulante Behandlung ( Urk. 5/14/2, 5/41/2) für sich allein nicht auf einen erheblichen Leidensdruck hindeutet , da dies grund sätzlich keine konsequente Depressionstherapie darstellt (vgl. Urteil des Bundes gerichts 8C_444/2016 vom 3 1. Oktober 2016 E. 6.2.2 mit Hinweisen).</w:t>
      </w:r>
    </w:p>
    <w:p>
      <w:r>
        <w:rPr>
          <w:b/>
        </w:rPr>
        <w:t>E. 5</w:t>
      </w:r>
    </w:p>
    <w:p>
      <w:r>
        <w:t>.</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600.-- anzusetzen und dem unterliegenden Beschwerde führer aufzuerlegen . Das Gericht erkennt: 1.</w:t>
      </w:r>
    </w:p>
    <w:p>
      <w:r>
        <w:t>Die Beschwerde wird abgewiesen. 2.</w:t>
      </w:r>
    </w:p>
    <w:p>
      <w:r>
        <w:t>Die Gerichtskosten von Fr. 600 .-- werden dem Beschwerdeführer auferlegt.</w:t>
      </w:r>
    </w:p>
    <w:p>
      <w:r>
        <w:t>Rechnung und Einzahlungsschein werden dem</w:t>
      </w:r>
    </w:p>
    <w:p>
      <w:r>
        <w:t>Kostenpflichtigen nach Eintritt der Rechtskraft zuge stellt. 3 .</w:t>
      </w:r>
    </w:p>
    <w:p>
      <w:r>
        <w:t>Zustellung gegen Empfangsschein an: - Rechtsanwalt Visar</w:t>
      </w:r>
    </w:p>
    <w:p>
      <w:r>
        <w:t>Keraj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