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IV.2025.00089 vom 12. November 2025</w:t>
      </w:r>
    </w:p>
    <w:p>
      <w:r>
        <w:t>ZH Sozialversicherungsgericht, 2025-11-12, DE</w:t>
      </w:r>
    </w:p>
    <w:p>
      <w:r>
        <w:rPr>
          <w:b/>
        </w:rPr>
        <w:t xml:space="preserve">Quelle: </w:t>
      </w:r>
      <w:r>
        <w:t>https://mcp.opencaselaw.ch/entscheid/zh_sozialversicherungsgericht_IV.2025.00089</w:t>
      </w:r>
    </w:p>
    <w:p>
      <w:r>
        <w:t>FR: ZH_SOZIALVERSICHERUNGSGERICHT IV.2025.00089 du 12 novembre 2025</w:t>
      </w:r>
    </w:p>
    <w:p>
      <w:r>
        <w:t>IT: ZH_SOZIALVERSICHERUNGSGERICHT IV.2025.00089 del 12 novembre 2025</w:t>
      </w:r>
    </w:p>
    <w:p>
      <w:pPr>
        <w:pStyle w:val="Heading2"/>
      </w:pPr>
      <w:r>
        <w:t>Erwägungen</w:t>
      </w:r>
    </w:p>
    <w:p>
      <w:r>
        <w:rPr>
          <w:b/>
        </w:rPr>
        <w:t>E. 1</w:t>
      </w:r>
    </w:p>
    <w:p>
      <w:r>
        <w:t>1. Oktober 2021 ( Urk. 7/3/6, Urk. 7/16/1 ,</w:t>
      </w:r>
    </w:p>
    <w:p>
      <w:r>
        <w:t>Urk. 7/16/13 ) . Am 2 7. April 2022 meldete er sich unter Hinweis auf eine Fraktur des rechten Fusses bei der Eidgenössischen Invalidenversicherung zum Leistungsbezug an ( Urk. 7/3). Die Sozialversicherungsanstalt des Kantons Zürich, IV-Stelle, tätigte beruflich-erwerbliche und medizinische Abklärungen und zog die Akten der Unfallversicherung bei ( Urk. 7/7, Urk. 7/25, Urk. 7/33). Nach durchgeführtem Vorbescheidverfahren ( Urk. 7/59 f f ., Urk. 7/6</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April 2022 anhängig gemachten Anmeldung bei der Invalidenversicherung könnten allfällige Leistungen frühestens ab Oktober 2022 ausgerichtet werden (vgl. Art. 29 Abs. 1 IVG). In dieser übergangsrechtlichen Konstellation ist die seit 1. Januar 2022 geltende Rechtslage massgebend, die im Folgenden soweit nichts anderes vermerkt ist jeweils in dieser Version wiedergegeben, zitiert und angewendet wird .</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Rentenanspruchs in prozentualen Anteilen an einer ganzen Rente festgelegt. Bei einem Invaliditätsgrad von 50-69 % entspricht der prozentuale Anteil dem Invaliditätsgrad (Abs. 2). Bei einem Invaliditätsgrad ab 70 % besteht Anspruch auf eine ganze Rente (Abs. 3). Bei einem Inv 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w:t>
      </w:r>
    </w:p>
    <w:p>
      <w:r>
        <w:rPr>
          <w:b/>
        </w:rPr>
        <w:t>E. 1.4</w:t>
      </w:r>
    </w:p>
    <w:p>
      <w:r>
        <w:t>UV170510 Beweiswert eines Arztberichts 11.2022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w:t>
      </w:r>
    </w:p>
    <w:p>
      <w:r>
        <w:t>Den RAD-Berichten, die zu den sogenannten versicherungsinternen Beurtei lun gen gehören, kann Beweiswert beigemessen werden, sofern sie als schlüssig erscheinen, nachvollziehbar begründet sowie in sich widerspruchsfrei sind und keine Indizien gegen ihre Zuverlässigkeit bestehen ( Urteil des Bundesgerichts 8C_197/2014 vom 3. Oktober 2014 E. 4.2 mit Hinweisen auf BGE 139 V 225 E. 5.2; 135 V 465 E. 4.4 und E. 4.7). 2.</w:t>
      </w:r>
    </w:p>
    <w:p>
      <w:r>
        <w:t>2.1</w:t>
      </w:r>
    </w:p>
    <w:p>
      <w:r>
        <w:t>In der angefochtenen Verfügung erwog die Beschwerdegegnerin, der Beschwerdeführer habe sich am 1 1. Oktober 2021 infolge eines Treppensturzes am rechten Sprunggelenk verletzt. Damit beginne das gesetzliche Wartejahr. Nach Abschluss des Wartejahrs im Oktober 2022 sei der Beschwerdeführer in seiner angestammten Tätigkeit weiterhin arbeitsunfähig, in einer leidensangepassten Verweistätigkeit jedoch zu 70 % leistungsfähig. Daran änderten auch die Operationen vom 1 4. September 2023 und 5. Juli 2024 nichts; nach Abschluss der Heilungsphase sei wieder von einer 70%igen Arbeitsfähigkeit auszugehen. Aus dem Einkommensvergleich resultiere ein rentenausschliessender IV-Grad von 32 % . Dies gelt e auch unter Berücksichtigung des seit 1. Januar 2024 anzuwendenden Pauschalabzugs von 10 % ( Urk. 2) . 2.2</w:t>
      </w:r>
    </w:p>
    <w:p>
      <w:r>
        <w:t>Dagegen wandte der Beschwerdeführer ein, er habe am 1. Oktober [recte: 1 1. Oktober] 2021 ein schweres Fusstrauma erlitten , als ihm bei der Arbeit als Pulverbeschichter ein schwerer Metallgegenstand auf den rechten Fuss gefallen sei . Daraufhin sei er dreifach operiert worden .</w:t>
      </w:r>
    </w:p>
    <w:p>
      <w:r>
        <w:t>Nun bestehe</w:t>
      </w:r>
    </w:p>
    <w:p>
      <w:r>
        <w:t>der Verdacht auf ein CRPS und sogar die Angst, dass der rechte Fuss durch eine Prothese ersetzt werden müsse . Der medizinische Endzustand sei noch lange nicht erreicht. Da der Beschwerdeführer seine angestammte Tätigkeit nie mehr ausüben könne, müss e er nach Erreichen des medizinischen Endzustandes umgeschult werden . Bei dieser Sachlage sei die abschlägige Verfügung vom 1 8. Dezember 2024 verfrüht erfolgt. Der Beschwerdeführer sei seit dem 1 1. Oktober 2021 zu 100 % arbeits- und erwerbsunfähig. Damit habe er ab dem 1. Oktober 2022 Anspruch auf eine ganze IV-Rente. Zudem müsse der Beschwerdeführer nach Erreichen des medizinischen Endzustandes umgeschult werden. Mithin habe ihm die Beschwerdegegnerin eventualiter entsprechende Versicherungsleistungen zuzusprechen. Schliesslich widerspreche die von der Beschwerdegegnerin angenommene Arbeitsfähigkeit von 70 % den eingereichten Arztberichten. Es gelte den medizinischen Endzustand abzuwarten und alsdann abzuklären, in welchem Pensum der Beschwerdeführer eine behind er ungsangepasste Tätigkeit verrichten könne. Daher sei der Beschwerdeführer subeventualiter zu begutachten ( Urk. 1).</w:t>
      </w:r>
    </w:p>
    <w:p>
      <w:r>
        <w:t>In seiner Eingabe vom 2</w:t>
      </w:r>
    </w:p>
    <w:p>
      <w:r>
        <w:rPr>
          <w:b/>
        </w:rPr>
        <w:t>E. 5</w:t>
      </w:r>
    </w:p>
    <w:p>
      <w:r>
        <w:t>f. ) verneinte die IV-Stelle mit Verfügung vom 1 8. Dezember 2024 einen Rentenanspruch ( Urk. 2). 2.</w:t>
      </w:r>
    </w:p>
    <w:p>
      <w:r>
        <w:t>Dagegen erhob X.___ am 4. Februar 2025 (Eingang) Beschwerde und beantragte, es sei ihm in Aufhebung der angefochtenen Verfügung vom 18.</w:t>
      </w:r>
    </w:p>
    <w:p>
      <w:r>
        <w:t>Dezember 2024 spätestens ab dem 1. Oktober 2022 eine ganze Rente auszurichten. Eventualiter seien ihm nach Erreichen des medizinischen Endzustandes berufliche Eingliederungsmassnahmen zu gewähren. Subeventualiter sei der Beschwerdeführer polydisziplinär zu begutachten ( Urk. 1 S. 2). Mit Beschwerdeantwort vom 2 0. März 2025 beantragte die Beschwerdegegnerin Abweisung der Beschwerde ( Urk. 6), was dem Beschwerdeführer angezeigt wurde ( Urk. 8). Am 2 8. Mai 2025 (Eingang) nahm der Beschwerdeführer Stellung und reichte diverse medizinische Berichte zu den Akten ( Urk. 12 , Urk. 13/1-5 ) , was der Beschwerdegegnerin zur Kenntnis gebracht wurde ( Urk. 14). Das Gericht zieht in Erwägung: 1.</w:t>
      </w:r>
    </w:p>
    <w:p>
      <w:r>
        <w:rPr>
          <w:b/>
        </w:rPr>
        <w:t>E. 7</w:t>
      </w:r>
    </w:p>
    <w:p>
      <w:r>
        <w:t>Im Bericht zuhanden der Beschwerdegegnerin vom 1 6. Februar 2024 ( Urk. 7/40) hielt der behandelnde Fusschirurg der B.___- Klinik n ervenas s oziierte Beschwerden mit näher beschriebenen Ausstrahlungen und Hypästhesien des Nerveninnervationsbereichs am rechten Fuss fest. Am 1 4 . September 2023 sei infolge der beginnenden Arthrose im OSG eine Arthroskopie des OSG rechts mit Narbendébridement und Cheilektomie des anterioren Kompartiments durchgeführt worden (vgl. Operationsbericht, Urk. 7/50). Aktuell zeige sich ein praktisch hinkfreies Gangbild. Die Hauttrophik sei unauffällig und die Sensibilität intakt. Die Beweglichkeit sei ebenfalls frei. Es bestünden jedoch näher beschriebene Hypästhesien. Da die Pregabalin-Medikation (900 mg täglich) nicht den erhofften Nutzen ge zeigt habe , werde eine Überweisung ins Institut für interventionelle Schmerzmedizin veranlasst. Der Beschwerdeführer sei bis mindestens Ende März 2024 für sämtliche Tätigkeiten arbeitsunfähig ( Urk. 7/40; vgl. auch Konsiliarbericht vom 1 5. Februar 2024, Urk. 7/44). 3 .</w:t>
      </w:r>
    </w:p>
    <w:p>
      <w:r>
        <w:rPr>
          <w:b/>
        </w:rPr>
        <w:t>E. 8</w:t>
      </w:r>
    </w:p>
    <w:p>
      <w:r>
        <w:t>Auf erneuten Vorhalt kam Dr. C.___</w:t>
      </w:r>
    </w:p>
    <w:p>
      <w:r>
        <w:t>mit interner S tellungnahme vom 1 2. April 2024 zum Schluss , infolge der Operation vom 1 4 . September 2023 habe vom 1 4. September 2023 bis 1 5. Februar 2024 eine 100%ige Arbeits un fähigkeit bestanden. Anlässlich des Kontrolltermins vom 1 5. Februar 2024 habe sich ein praktisch hinkfreies Gangbild beim Gehen ohne Gehstützen gezeigt. Ab d iesem Zeitpunkt sei der Beschwerdeführer zu 70 % arbeitsfähig in einer angepassten Verweistätigkeit . Im Übrigen gelte die Stellungnahme vom 9. August 2023 ( Urk. 7/57/9). 3 .</w:t>
      </w:r>
    </w:p>
    <w:p>
      <w:r>
        <w:rPr>
          <w:b/>
        </w:rPr>
        <w:t>E. 9</w:t>
      </w:r>
    </w:p>
    <w:p>
      <w:r>
        <w:t>Dem einwandweise eingereichten Operationsbericht ist zu entnehmen, dass der Beschwerdeführer am 8. Juli 2024 am rechten Unterschenkel operiert wurde (Neurolyse des N ervus</w:t>
      </w:r>
    </w:p>
    <w:p>
      <w:r>
        <w:t>Peroneus, Neuromresektion und RPNI des N ervus</w:t>
      </w:r>
    </w:p>
    <w:p>
      <w:r>
        <w:t>Peroneus superficialis, Urk. 7/65 /5 f. = Urk. 3/5 ). 3 .</w:t>
      </w:r>
    </w:p>
    <w:p>
      <w:r>
        <w:rPr>
          <w:b/>
        </w:rPr>
        <w:t>E. 10</w:t>
      </w:r>
    </w:p>
    <w:p>
      <w:r>
        <w:t>Im beschwerdeweise eingereichten Sprechstundenbericht vom 25. November 2024 hielt der behandelnde Orthopäde des D.___ neu de n Verdacht</w:t>
      </w:r>
    </w:p>
    <w:p>
      <w:r>
        <w:t>auf ein CRPS im rechten Fuss fest .</w:t>
      </w:r>
    </w:p>
    <w:p>
      <w:r>
        <w:t>Der Beschwerdeführer habe seit einem Fusstrauma 2021, als ihm ein schwerer Gegenstand auf den Fuss gefallen sei, Fussbeschwerden. Die operativen Massnahmen hätten keinerlei Linderung erbracht. Er habe weiterhin starke Schmerzen, sowohl in Ruhe als auch unter Belastung, teilweise mit Ausstrahlung in den Unterschenkel und in die Fussspitzen. Auch schon leichte Berührungen des Fusses würden sehr schmerzen. Klinisch hätten sich weder eine Schwellung noch Entzündungszeichen ergeben. Das Integument sei intakt. Es bestünden stärkste – näher beschriebene - Druckschmerzen bei leichter Berührung im Bereich des Sprunggelenks, der Wade und Phalangen, ein Schmerzreiz aller Digiti bei vorsichtiger Mobilisation sowie eine Hyposensibilität im Bereich des ventralen Sprunggelenks. Eine genauere Untersuchung der Stabilität und des Bewegungsradius sei beim schmerzgeplagten Beschwerdeführer nicht möglich. Radiologisch hätten sich näher bezeichnete leichte Degenerationen ergeben. Insgesamt ergebe sich ein deutlich komplexer Beschwerdeverlauf ( Urk. 3/6).</w:t>
      </w:r>
    </w:p>
    <w:p>
      <w:r>
        <w:t>Die daraufhin veranlasste MR-Tomographie des Rückfusses vom 2 1. Januar 2025 brachte im Wesentlichen eine progrediente beginnende, posttraumatische OSG- Arthrose , eine Tendinopathie der Tibialis</w:t>
      </w:r>
    </w:p>
    <w:p>
      <w:r>
        <w:t>posterio r</w:t>
      </w:r>
    </w:p>
    <w:p>
      <w:r>
        <w:t>und Peroneus longus Sehne zur Darstellung ( Urk. 13/1). Im Sprechstundenbericht vom 2 7. Januar 2025 hielt der behandelnde Fusschirurg des D.___</w:t>
      </w:r>
    </w:p>
    <w:p>
      <w:r>
        <w:t>schliesslich fest, der radiologische Befund decke sich mit der klinischen Untersuchung. Es zeigten sich deutliche degenerative Veränderungen im Rahmen der posttraumatischen OSG/USG-Arthrose . Diesbezüglich sei ein operatives Vorgehen im Sinne einer Arthrodese/OSG Prothese zwar grundsätzlich möglich ,</w:t>
      </w:r>
    </w:p>
    <w:p>
      <w:r>
        <w:t>b eim klinischen Beschwerdebild und bei neuropathischen Schmerzkomponenten sei hierfür jedoch Zurückhaltung angebracht ( Urk. 13/2). 4 . 4 .1</w:t>
      </w:r>
    </w:p>
    <w:p>
      <w:r>
        <w:t>RAD-Ärztin</w:t>
      </w:r>
    </w:p>
    <w:p>
      <w:r>
        <w:t>Dr. C.___</w:t>
      </w:r>
    </w:p>
    <w:p>
      <w:r>
        <w:t>gab ihre Stellungnahme in Kenntnis und Auseinandersetzung mit den relevanten Vorakten , darunter die wiederholt beigezogenen Unfallakten, ab und begründete ihre Einschätzung der Arbeitsfähigkeit nachvollziehbar. Aus den beschwerdeweise eingereichten Arztberichten , welche teilweise nach Erlass des angefochtenen Entscheids verfasst wurden , ergeben sich keine entscheidrelevanten Erkenntnisse; die Arthrose und neuropathischen Beschwerden sind bereits aktenkundig und wurden von Dr. C.___ im Rahmen ihrer Arbeitsfähigkeitsbeurteilung berücksichtigt. Ob das Beschwerdebild übergeordnet und in diagnostisch er Hinsicht</w:t>
      </w:r>
    </w:p>
    <w:p>
      <w:r>
        <w:t>einem CRPS zuzuordnen ist, kann offeng e lassen werden. F ür die Belange der Invalidenversicherung kommt es nicht auf die Diagnose, sondern einzig darauf an , welche Auswirkungen eine Erkrankung auf die Arbeitsfähigkeit hat. Mithin kann von einer Diagnose auch nicht direkt auf die Beeinträchtigung der Arbeitsfähigkeit geschlossen werden (vgl. Urteil des Bundesgerichts 9C_571/2023 vom 1 1. Januar 2024 E. 6.4 mit weiteren Hinweisen).</w:t>
      </w:r>
    </w:p>
    <w:p>
      <w:r>
        <w:t>Im Übrigen fällt auf, dass die Schilderung des Unfallhergang s im Bericht vom 2 5. November 2024,</w:t>
      </w:r>
    </w:p>
    <w:p>
      <w:r>
        <w:t>worin erstmals der Verdacht auf ein CRPS erhoben wird (vgl. hievor E. 3.10), diskrepant zur übrigen Aktenlage, insbesondere der Unfallmeldung, steht, wonach der Beschwerdeführer beim Treppensteigen gestolpert sei (vgl. Urk. 7/7/135). Indizien und/oder konkrete Anhaltspunkte, die gegen die Arbeitsfähigkeitsbeurteilung von Dr. C.___ sprechen, sind nicht ersichtlich. Vielmehr hat Dr. C.___ den Beschwerden in der unteren rechten Extremität sowohl in qualitativer als auch quantitativer Hinsicht adäquat Rechnung getragen, indem sie lediglich sitzende Tätigkeiten als zumutbar taxierte und dabei zusätzlich ein e</w:t>
      </w:r>
    </w:p>
    <w:p>
      <w:r>
        <w:t>Leistungseinbusse von 30 %</w:t>
      </w:r>
    </w:p>
    <w:p>
      <w:r>
        <w:t>berücksichtigt e . Dass der Beschwerdeführer ohne berufliche Massnahmen nicht in der Lage wäre , einer adaptierten Verweistätigkeit im genannten Umfang nachzugehen , ergibt sich aus der medizinischen Aktenlage nicht . Sowei t d ie behandelnden Ärzte der B.___- Klinik eine Arbeitsunfähigkeit für sämtliche Tätigkeiten mit absehbarem Ende postuliert en (vgl. hievor E. 3. 7 , Urk. 7/40/1), liessen</w:t>
      </w:r>
    </w:p>
    <w:p>
      <w:r>
        <w:t>sie hierfür jegliche Begründung vermissen. Mit Blick auf den Behandlungsauftrag kann es in umstrittenen Fällen zudem nicht Sache des behandelnden Arztes sein, verbindlich zur Arbeitsunfähigkeit Stellung zu nehmen (Urteil des Bundesgerichts 9C_152/2011</w:t>
      </w:r>
    </w:p>
    <w:p>
      <w:r>
        <w:t>vom 10. Mai 2011).</w:t>
      </w:r>
    </w:p>
    <w:p>
      <w:r>
        <w:t>Schliesslich erfolgte die ventrale offene OSG- Arthodese am 1 1. April 202 5 und damit nach Erlass des angefochtenen Entscheids vom 1 8. Dezember 2024 ( v gl. Urk. 13/3) . Demgegenüber erstreckt sich</w:t>
      </w:r>
    </w:p>
    <w:p>
      <w:r>
        <w:t>die richterliche Überprüfungsbefugnis</w:t>
      </w:r>
    </w:p>
    <w:p>
      <w:r>
        <w:t>in zeitlicher Hinsicht lediglich bis zum Zeitpunkt des angefochtenen Entscheids (BGE 129 V 167 E. 1) . Damit</w:t>
      </w:r>
    </w:p>
    <w:p>
      <w:r>
        <w:t>erübrigt es sich auch – entgegen dem Beschwerdeführer –</w:t>
      </w:r>
    </w:p>
    <w:p>
      <w:r>
        <w:t>die Verlaufsakten der Unfallversicherung über diesen Zeitpunkt hinaus im vorliegenden Beschwerdefahren beizuziehen .</w:t>
      </w:r>
    </w:p>
    <w:p>
      <w:r>
        <w:t>Der sog. medizinische Endzustand ist</w:t>
      </w:r>
    </w:p>
    <w:p>
      <w:r>
        <w:t>unter dem Aspekt des Fallabschlusses im unfallversicherungsrechtlichen Ver fahren festzustellen und im vorliegenden IV-Verfahren nicht streitentscheidend. Aus dem Umstand, dass die Unfallversicherung weiterhin Leistungen erbringt, lässt sich ebenfalls nichts zum Vorteil des Beschwerdeführers ableiten. Insbesondere ist unbestritten, dass der Beschwerdeführer in d er angestammten Tätigkeit anhaltend zu 100 % arbeitsunfähig ist. 4 .2</w:t>
      </w:r>
    </w:p>
    <w:p>
      <w:r>
        <w:t>Mithin ist gestützt auf die beweisbildende Beurteilung von Dr. C.___ hinreichend erstellt, dass d er Beschwerdeführer in der angestammten Tätigkeit seit Oktober 202 1</w:t>
      </w:r>
    </w:p>
    <w:p>
      <w:r>
        <w:t>anhaltend</w:t>
      </w:r>
    </w:p>
    <w:p>
      <w:r>
        <w:t>zu 100 % arbeitsunfähig und nach Abschluss der Wartejahrs im Oktober 2022 in einer – näher umschriebenen - Verweistätigkeit</w:t>
      </w:r>
    </w:p>
    <w:p>
      <w:r>
        <w:t>zu 70 %</w:t>
      </w:r>
    </w:p>
    <w:p>
      <w:r>
        <w:t>arbeitsfähig war . Daran änder t</w:t>
      </w:r>
    </w:p>
    <w:p>
      <w:r>
        <w:t>mangels Dauerhaftigkeit auch di e aufgehobene Arbeitsfähigkeit im Rahmen der wiederholten postoperativen Rekonvaleszenz nichts.</w:t>
      </w:r>
    </w:p>
    <w:p>
      <w:r>
        <w:t>Bei diesem Beweisergebnis besteht – entgegen de m Beschwerdeführer – kein weiterer Abklärungsbedarf (antizipierte Beweiswürdigung; vgl. BGE 144 V 361 E. 6.5, 136 I 229 E. 5.3 je mit Hinweisen).</w:t>
      </w:r>
    </w:p>
    <w:p>
      <w:r>
        <w:t>Im Falle einer allfälligen objektivierbaren Verschlechterung bleibt es dem Beschwerdeführer unbenommen, sich erneut anzumelden. 5 .</w:t>
      </w:r>
    </w:p>
    <w:p>
      <w:r>
        <w:t>5 .1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Beziehung gesetzt zum Erwerbseinkommen, das sie erzielen könnte, wenn sie nicht in valid geworden wäre (sog. Valideneinkommen).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1 ). 5 .2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145 V 141 E. 5.2.1, 139 V 28 E. 3.3.2, 135 V 58 E. 3.1, 134 V 322 E. 4.1).</w:t>
      </w:r>
    </w:p>
    <w:p>
      <w:r>
        <w:t>Gestützt auf die Auskunft der letzten Arbeitgeberin hätte der Beschwerdeführer im Jahr 202 2</w:t>
      </w:r>
    </w:p>
    <w:p>
      <w:r>
        <w:t>(ohne Kurzarbeit) ein Jahressalär in Höhe von Fr. 68'250.-- ( Fr. 5'2 50.-- x 13 , Urk. 7/16 /5, Urk. 7/16/12 , vgl. auch Urk. 7/3/6 ) erzielt. 5 . 3</w:t>
      </w:r>
    </w:p>
    <w:p>
      <w:r>
        <w:t>Für die Bestimmung des Invalideneinkommens können nach der Rechtsprechung Tabellenlöhne gemäss den vom Bundesamt für Statistik periodisch herausgege benen Lohnstrukturerhebungen (LSE) herangezogen werden (BGE 139 V 592 E. 2.3, 135 V 297 E. 5.2, 129 V 472 E. 4.2.1). Dabei ist gestützt auf das medizinische Belastungsprofil sowie die fehlende Berufsausbildung des Beschwerdeführers zusammen mit der Beschwerdegegnerin auf den Lohn für einfache Hilfsarbeiten abzustellen und von einem standardisierten monatlichen Einkommen in Höhe von Fr. 5’3 05 .-- auszugehen (LSE 20 22 , Tabelle TA l, TOTAL, Kompetenzniveau</w:t>
      </w:r>
    </w:p>
    <w:p>
      <w:r>
        <w:t>1 , Männer). Unter Berücksichtigung der betriebsüblichen Arbeitszeit im Jahr 20 22 von 41.7 Stunden pro Woche (vgl. Bundesamt für Statistik, Betriebsübliche Arbeitszeit nach Wirtschaftsabteilungen [NOGA 2008], in Stunden pro Woche, 2004-202 4 , A-S 01-96) resultiert ein Invalideneinkommen in Höhe von rund Fr. 46'456. -- für ein zumutbares Pensum von 7 0 % (Fr. 5’3 05 : 40 x 41.7 x</w:t>
      </w:r>
    </w:p>
    <w:p>
      <w:r>
        <w:rPr>
          <w:b/>
        </w:rPr>
        <w:t>E. 12</w:t>
      </w:r>
    </w:p>
    <w:p>
      <w:r>
        <w:t>x 0.7 ). 5 .4</w:t>
      </w:r>
    </w:p>
    <w:p>
      <w:r>
        <w:t>Aus der Gegenüberstellung der Vergleichseinkommen resultiert eine Einkommensdifferenz von Fr. 21'794.--, entsprechend einem IV-Grad von 31.92</w:t>
      </w:r>
    </w:p>
    <w:p>
      <w:r>
        <w:t>%, gerundet 32 % .</w:t>
      </w:r>
    </w:p>
    <w:p>
      <w:r>
        <w:t>Bei Versicherten, die aus gesundheitlichen Gründen nur noch teilzeitlich erwerbstätig sein können, ist unter dem Titel «Beschäftigungsgrad» ein Abzug vom Tabellenlohn vorzunehmen, wenn Teilzeitarbeit nach der im konkreten Fall anwendbaren Tabelle vergleichsweise weniger gut entlöhnt wird als eine Vollzeittätigkeit. Dagegen rechtfertigt der Umstand, dass die versicherte Person zwar ganztags arbeitsfähig, hierbei aber – wie vorliegend aufgrund eines erhöhten Pausenbedarfs sowie einer Verlangsamung - nur reduziert leistungsfähig ist, grundsätzlich keinen Abzug vom Tabellenlohn (Urteil des Bundesgerichts 9C_421/2017 vom 19. September 2017 E. 2.1.1 mit Hinweisen). Gemäss der vom Bundesamt für Statistik erstellten Tabelle zu den nach Beschäftigungsgrad, beruflicher Stellung und Geschlecht differenzierenden standardisierten monatlichen Bruttolöhnen, privater und öffentlicher Sektor zusammen (T18) , verdiente ein zu einem Pensum zwischen 50 und 74 % Beschäftigter verglichen mit einem zu einem Pensum von 90 % oder mehr Angestellten ohne Kader funktion gerundet 5 % weniger. Selbst unter Berücksichtigung ein es Abzug s von 5 % resultiert ein Invalideneinkommen in Höhe von rund Fr. 44'133.--</w:t>
      </w:r>
    </w:p>
    <w:p>
      <w:r>
        <w:t>[ Fr. 46'456 x 0.95) und damit ein rentenausschliessender IV-Grad von 35.33 % , ge rund et 35</w:t>
      </w:r>
    </w:p>
    <w:p>
      <w:r>
        <w:t>% . Der gesetzlich vorgesehene Pauschalabzug von 10 % trat erst am 1. Januar 2024 in Kraft (Art. 26 bis Abs. 2 i.V.m . Art. 25 Abs. 3 IVV in der ab 1.</w:t>
      </w:r>
    </w:p>
    <w:p>
      <w:r>
        <w:t>Januar 2024 geltenden Fassung). Im Übrigen liesse sich auch damit kein rentenbegründender IV-Grad ermitteln, wie die Beschwerdegegnerin in der angefochtenen Verfügung bereits zutreffend ausgeführt hat.</w:t>
      </w:r>
    </w:p>
    <w:p>
      <w:r>
        <w:t>A ndere a bzugsrelevante Merkmale ergeben sich nicht und hat der Beschwerdeführer auch nicht geltend gemacht . 5 . 5</w:t>
      </w:r>
    </w:p>
    <w:p>
      <w:r>
        <w:t>Nach dem Gesagten hat die Beschwerdegegnerin einen Rentenanspruch zu Recht verneint. Dies führt zur Abweisung der Beschwerde.</w:t>
      </w:r>
    </w:p>
    <w:p>
      <w:r>
        <w:t>6 .</w:t>
      </w:r>
    </w:p>
    <w:p>
      <w:r>
        <w:t>Da es im vorliegenden Verfahren um die Bewilligung oder Verweigerung von IV-Leistungen geht, ist das Verfahren kostenpflichtig. Die Gerichtskosten sind nach dem Verfahrensaufwand und unabhängig vom Streitwert festzulegen (Art. 69 Abs. 1 bis IVG) und vorliegend auf Fr. 7 00.-- anzusetzen. Entsprechend dem Aus gang des Verfahrens sind sie dem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Rechtsanwalt Reto Caflisch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Arnold GramignaHediger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