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IV.2025.00062 vom 22. Mai 2025</w:t>
      </w:r>
    </w:p>
    <w:p>
      <w:r>
        <w:t>ZH Sozialversicherungsgericht, 2025-05-22, DE</w:t>
      </w:r>
    </w:p>
    <w:p>
      <w:r>
        <w:rPr>
          <w:b/>
        </w:rPr>
        <w:t xml:space="preserve">Quelle: </w:t>
      </w:r>
      <w:r>
        <w:t>https://mcp.opencaselaw.ch/entscheid/zh_sozialversicherungsgericht_IV.2025.00062</w:t>
      </w:r>
    </w:p>
    <w:p>
      <w:r>
        <w:t>FR: ZH_SOZIALVERSICHERUNGSGERICHT IV.2025.00062 du 22 mai 2025</w:t>
      </w:r>
    </w:p>
    <w:p>
      <w:r>
        <w:t>IT: ZH_SOZIALVERSICHERUNGSGERICHT IV.2025.00062 del 22 maggio 2025</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w:t>
      </w:r>
    </w:p>
    <w:p>
      <w:r>
        <w:t>IVG wird die Höhe des Rentenanspruchs in prozentualen Anteilen an einer ganzen Rente festgelegt. Bei einem Invaliditätsgrad von 50-69 % entspricht der prozentuale Anteil dem Inva 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w:t>
      </w:r>
    </w:p>
    <w:p>
      <w:r>
        <w:t>1.</w:t>
      </w:r>
    </w:p>
    <w:p>
      <w:r>
        <w:rPr>
          <w:b/>
        </w:rPr>
        <w:t>E. 2.1</w:t>
      </w:r>
    </w:p>
    <w:p>
      <w:r>
        <w:t>Die Beschwerdegegnerin begründete die angefochtene Verfügung vom 13. Dezember 2024 (Urk. 2) damit, dass die depressive Episode der Beschwerde führerin teilweise remittiert sei. Diese habe bereits im September 2022 in einem Pensum von 20</w:t>
      </w:r>
    </w:p>
    <w:p>
      <w:r>
        <w:t>% und ab April 2023 in einem Pensum von 50</w:t>
      </w:r>
    </w:p>
    <w:p>
      <w:r>
        <w:t>% gearbeitet . Ab Januar 2024 habe d ie Beschwerdeführerin in einem Pensum von 30</w:t>
      </w:r>
    </w:p>
    <w:p>
      <w:r>
        <w:t>% gearbeitet , wobei die Prognose weiterhin günstig sei. Gesamthaft könne zudem davon ausgegangen werden, dass eine depressive Episode nicht langandauernd und gut behandelbar sei und folglich keine dauerhafte gesundheitliche Einschränkung in der Arbeitsfähigkeit entstehe. Die Beschwerdeführerin habe am 10. Juni 2023 sodann die Ausbildung als dipl. Gestalterin HF Bildende Kunst erfolgreich abgeschlossen.</w:t>
      </w:r>
    </w:p>
    <w:p>
      <w:r>
        <w:t>Die zeitgleiche Tätigkeit als Ärztin und</w:t>
      </w:r>
    </w:p>
    <w:p>
      <w:r>
        <w:t>die Absolvierung der Ausbildung</w:t>
      </w:r>
    </w:p>
    <w:p>
      <w:r>
        <w:t>möge n</w:t>
      </w:r>
    </w:p>
    <w:p>
      <w:r>
        <w:t>zu einer Doppelbelastung und zu Problemen in der Lebensbewältigung geführt haben und auch eine Anpassungsstörung mit depressiver Reaktion sei nicht ausgeschlossen . Da die Beschwerdeführerin das Studium über mehrere Jahre während der Zeit der ärztlich attestierten Arbeitsunfähigkeit absolviert habe , sei jedoch eine psychiatrische Erkrankung, welche dauerhaft die Arbeitsfähigkeit einschränken könnte ,</w:t>
      </w:r>
    </w:p>
    <w:p>
      <w:r>
        <w:t>überwiegend wahrscheinlich auszuschlies sen. Weiter sei selbst bei einer Reduktion der Arbeitsfähigkeit im bisherigen Beruf zumindest in einer angepassten Tätigkeit mit überwiegender Wahrscheinlichkeit keine hochgradige Einschränkung in der Arbeitsfähigkeit ausgewiesen.</w:t>
      </w:r>
    </w:p>
    <w:p>
      <w:r>
        <w:rPr>
          <w:b/>
        </w:rPr>
        <w:t>E. 2.2</w:t>
      </w:r>
    </w:p>
    <w:p>
      <w:r>
        <w:t>Demgegenüber machte die Beschwerdeführerin im Wesentlichen geltend (Urk. 1) , die Beschwerdegegnerin sei in formeller Hinsicht ihrer Untersuchungspflicht nicht nachgekommen, da sie den Gesundheitszustand der Beschwerdeführerin nicht effektiv abgeklärt habe , weshalb eine Verletzung des Untersuchungsgrund satzes gemäss Art. 43 ATSG zu rügen sei. In materieller Hinsicht sei der Beschwerdegegnerin insofern beizupflichten, als wahrscheinlich keine relevante Einschränkung in angepasster Tätigkeit bestehe. So sei es der Beschwerdeführerin möglich gewesen, die Ausbildung zu r Gestalterin zu absolvieren . Zu berücksich tigen sei diesbezüglich jedoch, dass die Ausbildung intellektuell nicht besonders anspruchsvoll und in keinem Widerspruch zur Arbeitsunfähigkeit der Beschwer deführerin gestanden habe. Ihrer höchst anspruchsvollen Tätigkeit als Fachärztin könne sie a ufgrund der psychischen Beschwerden</w:t>
      </w:r>
    </w:p>
    <w:p>
      <w:r>
        <w:t>demgegenüber nicht mehr in einem Vollzeitpensum nachgehen. 3.</w:t>
      </w:r>
    </w:p>
    <w:p>
      <w:r>
        <w:rPr>
          <w:b/>
        </w:rPr>
        <w:t>E. 3</w:t>
      </w:r>
    </w:p>
    <w:p>
      <w:r>
        <w:t>Dagegen erhob die</w:t>
      </w:r>
    </w:p>
    <w:p>
      <w:r>
        <w:t>Versicherte</w:t>
      </w:r>
    </w:p>
    <w:p>
      <w:r>
        <w:t>am 27. Januar 2025 Beschwerde und beantragte, es sei die Verfügung vom 1 3. Dezember 2024 aufzuheben und der Beschwerde führerin eine 50 %ige Invalidenrente auszurichten . Eventualiter sei die vorlie gende Streitsache an die Beschwerdegegnerin zurückzuweisen und sie sei zu verpflichten, ein psychiatrisches Gutachten in Auftrag zu geben; unter Kosten- und Entschädigungsfolgen zu Lasten der Beschwerdegegnerin ( Urk. 1 S. 2 ).</w:t>
      </w:r>
    </w:p>
    <w:p>
      <w:r>
        <w:t>Mit Beschwerdeantwort vom 13. März 2025</w:t>
      </w:r>
    </w:p>
    <w:p>
      <w:r>
        <w:t>beantragte die IV-Stelle die Abwei sung der Beschwerde ( Urk.</w:t>
      </w:r>
    </w:p>
    <w:p>
      <w:r>
        <w:rPr>
          <w:b/>
        </w:rPr>
        <w:t>E. 3.1</w:t>
      </w:r>
    </w:p>
    <w:p>
      <w:r>
        <w:t>Dipl. Ärztin</w:t>
      </w:r>
    </w:p>
    <w:p>
      <w:r>
        <w:t>Y.___ , Fachärztin für Innere Medizin, Z.___, hielt in ihrem Bericht vom 9. August 2022 zu Händen des Krankentaggeldversicherers (Urk. 7/15) fest, dass bei der Beschwerdeführerin eine z wanghafte Hyperaktivität mit konsekutiver Erschöpfung und Dekompensation auf psychischer und körper licher Ebene bestehe, wodurch sie vom 12.</w:t>
      </w:r>
    </w:p>
    <w:p>
      <w:r>
        <w:t>April bis 31.</w:t>
      </w:r>
    </w:p>
    <w:p>
      <w:r>
        <w:t>August 2022 zu 100</w:t>
      </w:r>
    </w:p>
    <w:p>
      <w:r>
        <w:t>% und vom 1.</w:t>
      </w:r>
    </w:p>
    <w:p>
      <w:r>
        <w:t>bis 3 0. September 2022 zu 80</w:t>
      </w:r>
    </w:p>
    <w:p>
      <w:r>
        <w:t>% arbeitsunfähig gewesen sei (S. 3) .</w:t>
      </w:r>
    </w:p>
    <w:p>
      <w:r>
        <w:rPr>
          <w:b/>
        </w:rPr>
        <w:t>E. 3.2</w:t>
      </w:r>
    </w:p>
    <w:p>
      <w:r>
        <w:t>Dr. med. A.___ , Facharzt FMH Psychiatrie und Psychotherapie,</w:t>
      </w:r>
    </w:p>
    <w:p>
      <w:r>
        <w:t>stellte</w:t>
      </w:r>
    </w:p>
    <w:p>
      <w:r>
        <w:t>in seinem Bericht vom 9. Dezember 2022 (Urk. 7/32) die Diagnose einer m ittelgra digen depressiven Episode, zur Zeit teilweise remit t iert (S. 1) und hielt fest , dass die Beschwerdeführerin seit dem 1 2. April 2022 zu 100</w:t>
      </w:r>
    </w:p>
    <w:p>
      <w:r>
        <w:t>% und seit dem 1. September 2022 zu 80</w:t>
      </w:r>
    </w:p>
    <w:p>
      <w:r>
        <w:t>% arbeitsunfähig gewesen sei. Mit einer weiteren Steigerung der Arbeitsfähigkeit könne gerechnet werden, wofür die Weiterfüh rung der Therapie aber notwendig sei (S. 2).</w:t>
      </w:r>
    </w:p>
    <w:p>
      <w:r>
        <w:rPr>
          <w:b/>
        </w:rPr>
        <w:t>E. 3.3</w:t>
      </w:r>
    </w:p>
    <w:p>
      <w:r>
        <w:t>Dr. med. B.___ , Facharzt FMH Psychiatrie und Psychotherapie , Psychiatri sche Psychotherapeutische Praxis , führte eine einmalige psychiatrische Untersu chung in Bezug auf den aktuellen psychischen Gesundheitszustand der Beschwer deführerin durch und stellte in seiner konsiliarischen psychiatrischen Beurteilung vom 3. Mai 2023</w:t>
      </w:r>
    </w:p>
    <w:p>
      <w:r>
        <w:t>(Urk. 7/47) zu Händen des Krankentaggeldversicherers folgende Diagnosen mit Einfluss auf die Arbeitsfähigkeit (S. 11):</w:t>
      </w:r>
    </w:p>
    <w:p>
      <w:r>
        <w:t>- A gitierte mittelgradige depressive Episode</w:t>
      </w:r>
    </w:p>
    <w:p>
      <w:r>
        <w:t>- Zwangsgedanken und -handlungen gemischt</w:t>
      </w:r>
    </w:p>
    <w:p>
      <w:r>
        <w:t>Er führte aus, d ie Beschwerdeführerin sei aufgrund dieser Diagnosen zu 80</w:t>
      </w:r>
    </w:p>
    <w:p>
      <w:r>
        <w:t>% arbeitsunfähig . Diese Beurteilung gelte auch für allfällige angepasste Verweistä tigkeiten , da die Gesamtpersönlichkeit betroffen sei und die arbeitsplatzspezifi schen Probleme auf der Persönlichkeitsstruktur der Beschwerdeführerin (allen genügen zu müssen) beruh t en . Es sei nicht auszuschliessen, dass die Beschwer deführerin zu 100</w:t>
      </w:r>
    </w:p>
    <w:p>
      <w:r>
        <w:t>% arbeitsunfähig werde .</w:t>
      </w:r>
    </w:p>
    <w:p>
      <w:r>
        <w:t>Eine Prognose über den weiteren Verlauf der Arbeitsunfähigkeit sei derzeit jedoch nicht möglich (S. 10).</w:t>
      </w:r>
    </w:p>
    <w:p>
      <w:r>
        <w:t>Weiter wurde folgende Diagnose ohne Einfluss auf die Arbeitsfähigkeit gestellt: Passiv narzisstisch akzentuierte Persönlichkeitsstruktur DD:</w:t>
      </w:r>
    </w:p>
    <w:p>
      <w:r>
        <w:t>entsprechende Persönlichkeitsstörung DD: n arzisstische Persönlichkeitsstörung (dann als Diagnose mit Auswirkung auf die Arbeitsfähigkeit) . 3. 4</w:t>
      </w:r>
    </w:p>
    <w:p>
      <w:r>
        <w:t>Dr. med. C.___ , Fachärztin Psychiatrie und Psychotherapie sowie Allgemeine Innere Medizin,</w:t>
      </w:r>
    </w:p>
    <w:p>
      <w:r>
        <w:t>stellte in i hrem Bericht vom 2. Januar 2024 (Urk. 7/90) die Diagnose einer mittelgradigen depressiven Episode. In i hrem Bericht vom 16. Mai 2024 (Urk. 7/115 S. 3-4 )</w:t>
      </w:r>
    </w:p>
    <w:p>
      <w:r>
        <w:t>hielt sie fest , der Zustand der Beschwerdeführerin habe sich verschlechtert. Es könne in der Folge keine gute Prognose mehr gestellt werden. Die Diagnose habe sich von einer mittelgradigen depressiven Episode zu einer r ezidivierenden depressiven Störung, gegenwärtig</w:t>
      </w:r>
    </w:p>
    <w:p>
      <w:r>
        <w:t>m ittelgradige Episode , therapieresistent, chronifiziert. Sie führte aus, dass es mindestens eine weitere depressive Episode in der Vergangenheit gegeben habe. Eine Therapieresistenz sei gegeben, weil es trotz leitliniengerechter Behandlung nicht zu einer weiteren Verbesserung gekommen sei, zudem sei die Störung chronifiziert, da sie bereits über zwei Jahre daure . Neu stellte sie die Diagnose einer chronischen Schmerzstörung mit somatischen und psychischen Faktoren nebst einer Proble matik an der Achillessehne (S. 1). 4.</w:t>
      </w:r>
    </w:p>
    <w:p>
      <w:r>
        <w:t>4.1</w:t>
      </w:r>
    </w:p>
    <w:p>
      <w:r>
        <w:t>Den Berichten und Gutachten versicherungsinterner Ärztinnen und Ärzten kommt nach der Rechtsprechung Beweiswert zu, sofern sie als schlüssig erschei 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vorzunehmen (BGE 142 V 58 E. 5.1; 139 V 225 E. 5.2; 135 V 465 E. 4.4 und E. 4.7). 4.2</w:t>
      </w:r>
    </w:p>
    <w:p>
      <w:r>
        <w:t>Sämtliche aufgeführten Ärzte gelang t en in ihren Berichten</w:t>
      </w:r>
    </w:p>
    <w:p>
      <w:r>
        <w:t>zum Schluss, dass die Beschwerdeführerin aufgrund psychische r Beschwerden teilweise a rbeitsunfähig ist . Dr.</w:t>
      </w:r>
    </w:p>
    <w:p>
      <w:r>
        <w:t>C.___</w:t>
      </w:r>
    </w:p>
    <w:p>
      <w:r>
        <w:t>erachtete in ihrem ersten Bericht vom 2. Januar 2024 die Prognose für eine Eingliederung zunächst noch als günstig (Urk. 7/90). Da sich der Zustand der Beschwerdeführerin i n der Folge jedoch verschlechterte, diagnostizierte sie nach der zweiten Konsultation vom 10. Mai 2024 neu statt einer mittelgradigen depressiven Episode eine rezidivierenden depressiven Störung, gegenwärtig</w:t>
      </w:r>
    </w:p>
    <w:p>
      <w:r>
        <w:t>m ittelgradige Episode, therapieresistent, chronifiziert , weshalb sie mit Bericht vom 16. Mai 2024 die Prognose nicht mehr als gut ansah</w:t>
      </w:r>
    </w:p>
    <w:p>
      <w:r>
        <w:t>(E. 3.4).</w:t>
      </w:r>
    </w:p>
    <w:p>
      <w:r>
        <w:t>Die aufgeführten Arztberichte</w:t>
      </w:r>
    </w:p>
    <w:p>
      <w:r>
        <w:t>attestieren der Beschwerdeführerin allesamt eine teilweise Arbeitsunfähigkeit. Sie äussern sich jedoch nicht</w:t>
      </w:r>
    </w:p>
    <w:p>
      <w:r>
        <w:t>zum Umstand, dass die Beschwerdeführerin während der attestierten Arbeitsunfähigkeit erfolgreich eine n mehrjährigen Lehrgang absolvierte und legen in der Folge nicht dar, inwiefern die attestierte Arbeitsunfähigkeit im Hinblick auf die Absolvierung der Ausbil dung zu beurteilen ist. Damit sind sie nicht beweiskräftig und nicht geeignet, einem materiellen Entscheid zugrunde gelegt zu werden. 4.3</w:t>
      </w:r>
    </w:p>
    <w:p>
      <w:r>
        <w:t>Der Argumentation der Beschwerdegegnerin, ge samthaft könne davon ausgegan gen werden, dass eine depressive Episode nicht langdauere und gut behandelbar sei , weshalb keine dauerhafte gesundheitliche Einschränkung in der Arbeitsfä higkeit entstehe (Urk . 2) , ist grundlegend entgegenzuhalten, dass die Therapier barkeit von Leiden allein keine abschliessende evidente Aussage über das Gesamtmass der Beeinträchtigung und deren Relevanz im invalidenrechtlichen Kontext zu liefern vermag (vgl. Urteil des Bundesgerichts 9C_586/2023 vom 6. November 2023 E. 4.3 mit Hinweisen ) . Für die Entstehung des Anspruchs auf eine Invalidenrente ist immer und einzig vorausgesetzt, dass während eines Jahres (ohne wesentlichen Unterbruch) eine mindestens 40%ige Arbeitsunfähig keit bestanden hat und eine anspruchsbegründende Erwerbsunfähigkeit weiterhin besteht (Urteil des Bundesgerichts 9C_327/2022 vom 1 0. Oktober 2023 E. 4.2 mit Hinweisen). Hinzukommt, dass die Beschwerdegegnerin sich</w:t>
      </w:r>
    </w:p>
    <w:p>
      <w:r>
        <w:t>nicht mit den Ausführungen von Dr.</w:t>
      </w:r>
    </w:p>
    <w:p>
      <w:r>
        <w:t>C.___</w:t>
      </w:r>
    </w:p>
    <w:p>
      <w:r>
        <w:t>in ihrem Bericht vom 1 6. Mai 2025 auseinander setzt, wonach sich der Zustand der Beschwerdeführerin verschlechtert habe und in der Folge nicht mehr von einer günstigen Prognose ausgegangen werden könne.</w:t>
      </w:r>
    </w:p>
    <w:p>
      <w:r>
        <w:t>Die Beschwerdegegnerin stützte ihren Entscheid sodann in medizinischer Hinsicht hauptsächlich auf die Stellungnahme des RAD-Arztes Dr. med. D.___ , Facharzt für Psychiatrie und Psychotherapie, vom 30.</w:t>
      </w:r>
    </w:p>
    <w:p>
      <w:r>
        <w:t>September 2024 (Urk. 7/141 S. 4-6), gemäss welcher eine psychiatrische Erkrankung, welche dauerhaft die Arbeitsfähigkeit einschränken könnte, in Anbetracht der Fertigkei ten und Fähigkeiten der Versicherten, ein Vollzeitstudium berufsbegleitend zu absolvieren, überwiegend wahrscheinlich auszuschliessen sei.</w:t>
      </w:r>
    </w:p>
    <w:p>
      <w:r>
        <w:t>Dieser Stellung nahme fehlt es an einer differenzierte n Beurteilung der bei der Beschwerdeführe rin vorliegenden funktionellen Einschränkungen, insbesondere eine r</w:t>
      </w:r>
    </w:p>
    <w:p>
      <w:r>
        <w:t>konkrete n</w:t>
      </w:r>
    </w:p>
    <w:p>
      <w:r>
        <w:t>Beurteilung der Arbeitsfähigkeit in ihrer angestammten Tätigkeit als Fachärztin , weshalb die Schlussfolgerung, ein die Arbeitsfähigkeit dauerhaft einschränkender Gesundheitsschaden liege nicht vor, nicht schlüssig ist . Denn es ist nicht ausge schlossen, dass die Beschwerdeführerin im künstlerischen Bereich leistungsfähig ist, ihre Tätigkeit als Ärztin aber nicht mehr ausüben kann. Insgesamt ist somit aufgrund der vorliegenden Aktenlage im entscheidrelevanten Zeitraum unklar, wie es sich mit dem Gesundheitszustand de r</w:t>
      </w:r>
    </w:p>
    <w:p>
      <w:r>
        <w:t>Beschwerdeführerin und der daraus folgenden funktionellen Leistungsfähigkeit verhält. 4. 4</w:t>
      </w:r>
    </w:p>
    <w:p>
      <w:r>
        <w:t>Nach dem Gesagten erweist sich der Gesundheitszustand der Beschwerdeführerin als unzureichend abgeklärt. Es ist in erster Linie Aufgabe des Versicherungsträ gers, von Amtes wegen die notwendigen Abklärungen vorzunehmen, um den rechtserheblichen Sachverhalt vollständig festzustellen (vgl. BGE 149 V 218 E.</w:t>
      </w:r>
    </w:p>
    <w:p>
      <w:r>
        <w:t>5.7). Entsprechend wäre die Beschwerdegegnerin aufgrund der vorstehend gewürdigten Aktenlage gehalten gewesen, eine externe Expertise einzuholen . Die angefochtene Verfügung vom 13. Dezember 2024 (Urk. 2) ist demnach aufzuhe ben und die Sache entsprechend dem Eventualantrag de r</w:t>
      </w:r>
    </w:p>
    <w:p>
      <w:r>
        <w:t>Beschwerdeführerin (Urk.</w:t>
      </w:r>
    </w:p>
    <w:p>
      <w:r>
        <w:t>1 S. 2 ) zur Durchführung weiterer Abklärungen und zu neuem Entscheid über ihren</w:t>
      </w:r>
    </w:p>
    <w:p>
      <w:r>
        <w:t>Leistungsanspruch an die Beschwerdegegnerin zurückzuweisen. 5. 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t>7 00 .-- anzusetzen. Entsprechend dem Ausgang des Verfahrens sind sie der Beschwerdegegnerin aufzuerlegen. 5.2</w:t>
      </w:r>
    </w:p>
    <w:p>
      <w:r>
        <w:t>Die Rückweisung einer Sache kommt einem Obsiegen de r Beschwerdeführe rin gleich. Ausgangsgemäss ist die Beschwerdegegnerin demnach zu verpflichten, de r Beschwerdeführer in eine angemessene Partei entschädigung zu bezahlen, welche in Anwendung von Art. 61 lit . g ATSG, namentlich unter Berücksichti gung der Bedeutung der Streitsache und der Schwierigkeit des Prozesses auf Fr.</w:t>
      </w:r>
    </w:p>
    <w:p>
      <w:r>
        <w:t>2’500 .-- ( inklusive Barauslagen und Mehrwertsteuer) festzusetzen ist. Das Gericht erkennt: 1.</w:t>
      </w:r>
    </w:p>
    <w:p>
      <w:r>
        <w:t>Die Beschwerde wird in dem Sinne gutgeheissen, dass die angefochtene Verfügung vom 13. Dezember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 .</w:t>
      </w:r>
    </w:p>
    <w:p>
      <w:r>
        <w:t>Die Beschwerdegegnerin wird verpflichtet, der Beschwerdeführerin eine Parteientschä digung von Fr. 2’500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GräubGempeler</w:t>
      </w:r>
    </w:p>
    <w:p>
      <w:r>
        <w:rPr>
          <w:b/>
        </w:rPr>
        <w:t>E. 6</w:t>
      </w:r>
    </w:p>
    <w:p>
      <w:r>
        <w:t>), was der Beschwerdeführerin mit Verfügung vom 17. März 2025</w:t>
      </w:r>
    </w:p>
    <w:p>
      <w:r>
        <w:t>zur Kenntnis gebracht wurde (Urk.</w:t>
      </w:r>
    </w:p>
    <w:p>
      <w:r>
        <w:rPr>
          <w:b/>
        </w:rPr>
        <w:t>E. 8</w:t>
      </w:r>
    </w:p>
    <w:p>
      <w:r>
        <w:t>).</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