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IV.2025.00044 vom 6. November 2025</w:t>
      </w:r>
    </w:p>
    <w:p>
      <w:r>
        <w:t>ZH Sozialversicherungsgericht, 2025-11-06, DE</w:t>
      </w:r>
    </w:p>
    <w:p>
      <w:r>
        <w:rPr>
          <w:b/>
        </w:rPr>
        <w:t xml:space="preserve">Quelle: </w:t>
      </w:r>
      <w:r>
        <w:t>https://mcp.opencaselaw.ch/entscheid/zh_sozialversicherungsgericht_IV.2025.00044</w:t>
      </w:r>
    </w:p>
    <w:p>
      <w:r>
        <w:t>FR: ZH_SOZIALVERSICHERUNGSGERICHT IV.2025.00044 du 6 novembre 2025</w:t>
      </w:r>
    </w:p>
    <w:p>
      <w:r>
        <w:t>IT: ZH_SOZIALVERSICHERUNGSGERICHT IV.2025.00044 del 6 novembre 2025</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 1.</w:t>
      </w:r>
    </w:p>
    <w:p>
      <w:r>
        <w:rPr>
          <w:b/>
        </w:rPr>
        <w:t>E. 1.3</w:t>
      </w:r>
    </w:p>
    <w:p>
      <w:r>
        <w:t>Am 20. November 20</w:t>
      </w:r>
    </w:p>
    <w:p>
      <w:r>
        <w:rPr>
          <w:b/>
        </w:rPr>
        <w:t>E. 2.1</w:t>
      </w:r>
    </w:p>
    <w:p>
      <w:r>
        <w:t>In der angefochtenen Verfügung vom</w:t>
      </w:r>
    </w:p>
    <w:p>
      <w:r>
        <w:rPr>
          <w:b/>
        </w:rPr>
        <w:t>E. 2.2</w:t>
      </w:r>
    </w:p>
    <w:p>
      <w:r>
        <w:t>Der Beschwerdeführer machte geltend, dass nicht absehbar sei, wie sich sein Zustand bei Ausführung einer angepassten Tätigkeit entwickeln w e rde. Es sei ihm aufgrund seiner Beschwerden trotz mehrfacher Versuche nicht gelungen , wieder ins Arbeitsleben einzusteigen. Es sei en seine gesundheitliche Situation sowie seine beruflichen Möglichkeiten zu berücksichtigen (Urk. 1). 3.</w:t>
      </w:r>
    </w:p>
    <w:p>
      <w:r>
        <w:rPr>
          <w:b/>
        </w:rPr>
        <w:t>E. 3</w:t>
      </w:r>
    </w:p>
    <w:p>
      <w:r>
        <w:t>War eine Rente wegen eines zu geringen Invaliditätsgrades verweigert worden und ist die Verwaltung auf eine Neuanmeldung eingetreten (Art. 87 Abs. 3 der Verordnung über die Invalidenversicherung [IVV] ), so ist im Beschwerdever fahren zu prüfe n, ob im Sinne von Art. 17 ATSG eine für den Rentenanspruch relevante Änderung des Invalidi tätsgrades eingetreten ist (BGE 117 V 198 E. 3a mit Hinweis ; Urteil des Bundesgerichts I 659/04 vom 9. Februar 2005 E. 1.1 ). Bei einer Neuanmeldung der versicherten Person bei der IV-Stelle sind die Revisions regeln demnach analog anwendbar (BGE 141 V 585 E. 5.3 in fine , 133 V 108 E. 5.2, je mit Hinweisen; Urteil des Bundesgerichts 8C_317/2022 vom 7. September 2022 E. 2.2 mit Hinweisen).</w:t>
      </w:r>
    </w:p>
    <w:p>
      <w:r>
        <w:t>Anlass zur Rentenrevision gibt jede wesentliche Änderung in den tatsächlichen Verhältnissen seit der letzten Prüfung des Anspruches , die geeignet ist, den Invali 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w:t>
      </w:r>
    </w:p>
    <w:p>
      <w:r>
        <w:t>Liegt in diesem Sinne ein Revisionsgrund vor, ist der Rentenanspruch in rechtlicher und tatsächlicher Hinsicht umfassend («allseitig») zu prüfen, wobei keine Bindung an frühere Beurteilungen besteht (BGE 144 I 103 E. 2.1, 141 V 9 E. 2.3; Urteil des Bundesgerichts 8C_255/2024 vom 27. Januar 2025 E. 4.1 , je mit Hinweisen) .</w:t>
      </w:r>
    </w:p>
    <w:p>
      <w:r>
        <w:t>In zeit licher Hinsicht sind die Verhältnisse bei Erlass der strittigen Verfügung mit denjenigen im Zeitpunkt der letzten materiellen Anspruchsverneinung zu vergleichen (BGE 133 V 108 E. 5.2 und 5.4; 130 V 64 E. 2; 130 V 71 E. 3). 2.</w:t>
      </w:r>
    </w:p>
    <w:p>
      <w:r>
        <w:rPr>
          <w:b/>
        </w:rPr>
        <w:t>E. 3.1</w:t>
      </w:r>
    </w:p>
    <w:p>
      <w:r>
        <w:t>mit Hinweis ). Dabei ist nicht von realitätsfremden Einsatzmöglichkeiten auszugehen. Es können nur Vorkehren verlangt werden, die unter Berücksichtigung der gesamten objektiven und subjektiven Gegebenheiten des Einzelfalles zumutbar sind. Für die Invaliditätsbemessung ist nicht massge 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 s Bundesgerichts 8C_330/2021 vom 8. Juni 2021 E. 5.3.1 mit Hinweis en ; Meyer/Reichmuth, Bundes gesetz über die Invalidenversicherung, 4. Aufl. 2022 , N. 134 zu Art. 28a ).</w:t>
      </w:r>
    </w:p>
    <w:p>
      <w:r>
        <w:t>An die Konkretisierung von Arbeitsgelegenheiten und Verdienstaussichten sind praxisgemäss keine übermässigen Anforderungen zu stellen (BGE 138 V 457 E. 3.1 mit Hinweis; Urteil des Bundesgerichts 8C_300/2022 vom 2. März 2023 E. 6.2 mit Hinweisen). Die bundesgerichtliche Rechtsprechung hat auch wieder holt darauf hingewiesen, dass körperlich leichte und wechselbelastende Tätig keiten auf dem ausgeglichenen Arbeitsmarkt durchaus vorhanden sind (Urteil des Bundesgerichts 9C_469/2016 vom 22. Dezember 2016 E. 3.2 und 6.3 mit Hinwei sen).</w:t>
      </w:r>
    </w:p>
    <w:p>
      <w:r>
        <w:t>Vorliegend handelt es sich bei der angepassten Tätigkeit, um genau so eine körper lich leichte und wechselbelastende Tätigkeit. Auch kann der Beschwerde führer aus seiner ab 2019 sehr wechselhaften Erwerbsbiografie (Urk. 7/115/3 und Urk. 7/154/48) nichts zu seinen Gunsten ableiten, da einerseits nicht klar ist, ob es sich um befristete Stellen handelte oder ob er diese aufgrund von körperlichen Einschränkungen verloren hat. Zudem ist von einem ausgeglichenen Arbeitsmarkt auszugehen, welcher sich durch ein gewisses Gleichgewicht zwischen Ange bot von und Nachfrage nach Arbeitskräften auszeichnet.</w:t>
      </w:r>
    </w:p>
    <w:p>
      <w:r>
        <w:t>Dass es dem Beschwerde führer noch nicht gelungen ist, eine angepasste Tätigkeit zu finden, spricht nicht gegen</w:t>
      </w:r>
    </w:p>
    <w:p>
      <w:r>
        <w:t>eine Verwertbarkeit der Restarbeitsfähigkeit, da entspre chende Stellen auf einem ausgeglichenen Markt vorhanden wären. Aufgrund des Anforderungsprofils der angepassten Tätigkeit liegt keine Unverwertbarkeit der Restarbeitsfähigkeit vor.</w:t>
      </w:r>
    </w:p>
    <w:p>
      <w:r>
        <w:t>Auch das Alter des Beschwerdeführers, welcher im Zeitpunkt des Feststehens der medizinischen Zumutbarkeit einer (Teil-)Erwerbstätigkeit, welche nach Recht sprechung massgebend ist (BGE 146 V 16 E. 7.1, 145 V 2 E. 5.3.1, 138 V 457 E. 3.3) ,</w:t>
      </w:r>
    </w:p>
    <w:p>
      <w:r>
        <w:t>59 J ahre alt war, spricht nicht gegen eine Verwertbarkeit der Restarbeits fähigkeit. Das Bundesgericht hat für die altersbedingte Unverwertbarkeit der Restarbeitsfähigkeit</w:t>
      </w:r>
    </w:p>
    <w:p>
      <w:r>
        <w:t>relativ hohe Hürden aufgestellt (Urteile des Bundesgerichts 8C_505/2022 vom 6. September 2023 E. 6.2 und 9C_755/2020 vom 8. März 2021 E. 5.4.3, je mit Hinweisen). Eine verbleibende Aktivitätsdauer von rund fünf Jah ren bis zum Erreichen des AHV-Pensionsalters schliesst die Verwertbarkeit der verbleibenden Restarbeitsfähigkeit für sich alleine nicht aus (vgl. BGE 143 V 431 E. 4.5.2 mit Hinweis; vgl. Urteil des Bundesgerichts 8C_687/2018 vom 18. April 2019 E. 4.2 mit Hinweisen).</w:t>
      </w:r>
    </w:p>
    <w:p>
      <w:r>
        <w:t>Es kann somit nicht von einer Unverwertbarkeit der festgestellten Restarbeitsfä higkeit ausgegangen werden. 5.7</w:t>
      </w:r>
    </w:p>
    <w:p>
      <w:r>
        <w:t>Zusammenfassend ist festzustellen, dass ein Invaliditätsgrad von 42 % vorliegt. Dem Beschwerdeführer steht in Gutheissung der Beschwerde eine Rente in der H öhe von 30 % einer ganzen Rente zu (E. 1.3) . 6.</w:t>
      </w:r>
    </w:p>
    <w:p>
      <w:r>
        <w:t>Da die Bewilligung oder Verweigerung von Versicherungsleistungen zu beurtei len war, ist das Verfahren kostenpflichtig. Die Gerichtskosten sind nach dem Verfahrensaufwand und unabhängig vom Streitwert im Rahmen von Fr. 200.-- bis Fr. 1'000.-- festzulegen (Art. 69 Abs. 1 bis IVG). Sie sind ermessensweise auf Fr. 800.-- anzusetzen und ausgangsgemäss der unterliegenden Beschwerdegegnerin aufzuerlegen. Das Gericht erkennt: 1.</w:t>
      </w:r>
    </w:p>
    <w:p>
      <w:r>
        <w:t>In Gutheissung der Beschwerde wird die angefochtene Verfügung der Sozialversicherungs anstalt des Kantons Zürich, IV-Stelle, vom 4. November 2024 aufgehoben und festgestellt, dass der Beschwerdeführer ab 1. Juli 2024</w:t>
      </w:r>
    </w:p>
    <w:p>
      <w:r>
        <w:t>bei einem Invalidi tätsgrad von 42 % Anspruch auf eine Rente in Höhe von 30 % einer ganze n Invaliden rente hat. 2.</w:t>
      </w:r>
    </w:p>
    <w:p>
      <w:r>
        <w:t>Die Gerichtskosten von Fr. 800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PhilippRüttimann</w:t>
      </w:r>
    </w:p>
    <w:p>
      <w:r>
        <w:rPr>
          <w:b/>
        </w:rPr>
        <w:t>E. 4</w:t>
      </w:r>
    </w:p>
    <w:p>
      <w:r>
        <w:t>. November 2024 erwog die Beschwerde gegnerin, aus den Unterlagen gehe hervor , dass der Beschwerdeführer seit Juli 2023 gesundheitlich eingeschränkt sei und dass in einer optimal angepassten Tätig keit ein 100 %-Pensum zumutbar sei. Der Einkommensvergleich ergebe unter Berücksichtigung des Pauschalabzuges von 10 % einen Invaliditätsgrad von 15 %. Da der Invaliditätsgrad unter 40 % liege, bestehe kein Anspruch auf eine Invalidenrente (Urk. 2).</w:t>
      </w:r>
    </w:p>
    <w:p>
      <w:r>
        <w:rPr>
          <w:b/>
        </w:rPr>
        <w:t>E. 4.1</w:t>
      </w:r>
    </w:p>
    <w:p>
      <w:r>
        <w:t>Das Gutachten der Z.___ vom 27. Mai 2024</w:t>
      </w:r>
    </w:p>
    <w:p>
      <w:r>
        <w:t>wurde in Kenntnis der und in Auseinandersetzung mit den relevanten Vorakten (Urk. 7/154/7-15 , Urk. 7/154/38-46, Urk. 7/154/60-70 und Urk. 7/154/78-80 ) , den vom Beschwerde führer geklagten Beschwerden ( Urk. 7/154/16-17 , Urk. 7/154/47</w:t>
      </w:r>
    </w:p>
    <w:p>
      <w:r>
        <w:t>und Urk. 7/154/70 )</w:t>
      </w:r>
    </w:p>
    <w:p>
      <w:r>
        <w:t>sowie gestützt auf die umfassenden fachärztlichen Untersu chungen ( Urk. 7/154/ 19-23 , Urk. 7/154/49-51 und Urk. 7/154/73 -78 ) erstattet.</w:t>
      </w:r>
    </w:p>
    <w:p>
      <w:r>
        <w:t>Die medizinischen Überlegungen sowie die daraus gezogenen Schlussfolgerungen sind nachvollziehbar begründet und leuchten ein ( Urk. 7/ 154/24-27 , Urk. 7/154/32-34 , Urk. 7/154/ 51-56 und Urk. 7/154/ 81-85 ). Mithin erfüllt das Gutachten grundsätzlich die an eine beweiskräftige ärztliche Beurteilung gestell ten Anforderungen ( BGE 135 V 231 E. 5.1 ).</w:t>
      </w:r>
    </w:p>
    <w:p>
      <w:r>
        <w:t>Auch wenn</w:t>
      </w:r>
    </w:p>
    <w:p>
      <w:r>
        <w:t>sich das Gutachten nicht explizit zum Vorliegen einer Verschlechterung äussert, obwohl dies das entschei dende Beweisthema einer Revision beziehungsweise Neuanmeldung ist, genügt es vorliegen d , da es evident ist (siehe Vergleich der bildgebenden Befunde [Urk. 7/154/78-80]) , dass sich die gesundheitlichen Verhältnisse verändert haben (Urteil des Bundesgerichts 8C_54/2021 vom 10. Juni 2021 E. 2.3 m.w.H .). Dem Beschwerdeführer war es 2018 möglich zu 80 % in seiner angestammten Tätigkeit zu arbeiten (vgl. E. 3. 2 ), wohingegen im neunen Gutachten nicht nur eine weitere Diagnose festgehalten wurde , sondern auch eine Tätigkeit in der angestammten Tätigkeit als nicht mehr zumutbar eingestuft wurde (vgl. E. 3. 3 ).</w:t>
      </w:r>
    </w:p>
    <w:p>
      <w:r>
        <w:rPr>
          <w:b/>
        </w:rPr>
        <w:t>E. 4.2</w:t>
      </w:r>
    </w:p>
    <w:p>
      <w:r>
        <w:t>S oweit der Beschwerdeführer die Einschätzung der Gutachter, dass ihm eine 100%ige Arbeitsfähigkeit in einer angepassten Tätigkeit zugemutet werden kann, in Frage stellt (Urk. 1), ist zu berücksichtigen, dass selbst die behandelnde Hausärztin von einer 100%igen Arbeitsfähigkeit in einer angepassten Tätigkeit aus geht (vgl. E. 3. 4 ). Es ist auf die Erfahrungstatsache hinzuweisen, dass behandelnde Ärzte mitunter im Hinblick auf ihre auftragsrechtliche Vertrauensstellung in Zweifelsfällen eher zu Gunsten ihrer Patientinnen und Patienten aussagen (BGE 135 V 465 E. 4.5, 125 V 351 E. 3b/cc) , womit der hausärztlichen Attes tierung einer vollen Arbeitsfähigkeit besonderes Gewicht zukommt . Vom ortho pädischen Gutachter wurde der Ausschluss von schweren körperlichen Tätig keiten damit begründet, dass diese zu einer Beschleunigung der Progression des anlagebedingten degenerativen Verschleissleidens führen würden (Urk. 7/154/84). Zwar hielt der Gutachter fest, dass im Rahmen des natürlichen Alterungsprozesses ein weiter e s Vorschreiten des Verschleissleidens zu erwarten sei , bei Einhaltung der Belastungslimite in einer angepassten Tätigkeit sei jedoch keine Beschleunigung dieses Prozesses zu erwarten</w:t>
      </w:r>
    </w:p>
    <w:p>
      <w:r>
        <w:t>(Urk. 7/154/83). Die mögli chen Auswirkungen einer angepassten Tätigkeit wurden von den Gutachtern somit genügend berücksichtigt und eine über den Alterungsprozess hinausge hende Verschlechterung</w:t>
      </w:r>
    </w:p>
    <w:p>
      <w:r>
        <w:t>wurde für eine angepasste Tätigkeit nachvollziehbar ver neint .</w:t>
      </w:r>
    </w:p>
    <w:p>
      <w:r>
        <w:rPr>
          <w:b/>
        </w:rPr>
        <w:t>E. 4.3</w:t>
      </w:r>
    </w:p>
    <w:p>
      <w:r>
        <w:t>Nach dem Gesagten stellte die Beschwerdegegnerin zu Recht auf das Gutachten der Z.___ , das zu überzeugen vermag, ab. Es ist mit dem im Sozialversicherungsrecht geltenden Beweisgrad der überwiegenden Wahrschein lichkeit erstellt, dass eine Arbeitsfähigkeit von 100 % in einer angepassten Tätig keit besteht.</w:t>
      </w:r>
    </w:p>
    <w:p>
      <w:r>
        <w:t>Gemäss dem orthopädischen Gutachter besteh t diese Arbeitsfähigkeit in ange passter Tätigkeit ab Ende Mai 2024 (Urk. 7/154/84). Aufgrund de r Akten ist eine Arbeitsun fähigkeit in der angestammten Tätigkeit ab 11. Juli 2023 belegt (Urk. 7/153/6).</w:t>
      </w:r>
    </w:p>
    <w:p>
      <w:r>
        <w:t>Das Wartejahr nach Art.</w:t>
      </w:r>
    </w:p>
    <w:p>
      <w:r>
        <w:t>28 Abs.</w:t>
      </w:r>
    </w:p>
    <w:p>
      <w:r>
        <w:t>1 lit .</w:t>
      </w:r>
    </w:p>
    <w:p>
      <w:r>
        <w:t>b IVG endete somit am 10. Juli 2024, womit nach Neuanmeldung am 20. November 2023</w:t>
      </w:r>
    </w:p>
    <w:p>
      <w:r>
        <w:t>eine Renten leistung frühestens ab dem 1. Juli 2024 möglich ist (Art. 29 Abs. 3 IVG) . 5. 5.1</w:t>
      </w:r>
    </w:p>
    <w:p>
      <w:r>
        <w:t>Zu prüfen bleibt, ob das Alter des Beschwerdeführers und die gescheiterten Ver suche, wieder ins Arbeitsleben einzusteigen zu wenig berücksichtigt wurden , wie der Beschwerdeführer moniert (Urk. 1) und welcher Invaliditätsgrad resultiert, um zu beurteilen, ob ein Anspruch au f eine (Teil-)Invalidenrente besteht.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t>Die massgebenden Erwerbseinkommen nach Artikel 16 ATSG sind in Bezug auf den gleichen Zeitraum festzusetzen und richten sich nach dem Arbeitsmarkt in der Schweiz (Art. 25 Abs. 2 IVV).</w:t>
      </w:r>
    </w:p>
    <w:p>
      <w:r>
        <w:t>Soweit für die Bestimmung der massgebenden Erwerbseinkommen statistische Werte herangezogen werden, sind die Zentral werte der Lohnstrukturerhebung (LSE) des Bundesamtes für Statistik massgebend. Die statistischen Werte nach Absatz 3 sind an die betriebsübliche Arbeitszeit nach Wirtschaftsabteilungen und an die Nominallohnentwicklung anzupassen (Art. 25 Abs. 4 IVV).</w:t>
      </w:r>
    </w:p>
    <w:p>
      <w:r>
        <w:t>5. 3 5.3.1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 passten Verdienst angeknüpft, da es empirischer Erfahrung entspricht, dass die bisherige Tätigkeit ohne Gesundheitsschaden fortgesetzt worden wäre. Aus nahmen müssen mit überwiegender Wahrscheinlichkeit erstellt sein (vgl. BGE 145 V 141 E. 5.2.1, 139 V 28 E. 3.3.2, 135 V 58 E. 3.1, 134 V 322 E. 4.1 ; vgl. auch Art. 26 Abs. 1 IVV ) .</w:t>
      </w:r>
    </w:p>
    <w:p>
      <w:r>
        <w:t>Das vor Eintritt der Invalidität erzielte Einkommen und das ohne Invalidität erziel bare Einkommen sind also nicht zwingend identisch (Meyer/Reichmuth, Rechtsprechung IVG, 4. Aufl., Art. 28a 50), woran der seit dem 1. Januar 2022 geltende Art. 26 IVV nichts geändert hat. Eine Invalidität (Art. 8 ATSG) liegt bereits bei einer teilweisen Erwerbsunfähigkeit vor; eine solche wurde dem Beschwerde führer von den Y.___ -Gutachtern ab Juli 2015 im Umfang von 20 % (80 % arbeitsfähig) in der angestammten Tätigkeit wie auch in Veweisungstätig keiten attestiert (Urk. 7/92/27). 5.3.2</w:t>
      </w:r>
    </w:p>
    <w:p>
      <w:r>
        <w:t>Die gesundheitlichen Einschränkungen des Beschwerdeführers bestehen seit Juni 2014 (Urk. 7/2/3-12, Urk. 7/3, Urk. 7/16/36 und Urk. 7/20/7). Die ärztlich attestierten Arbeitsun fähigkeiten ab August 2014 wegen des HWS-Bandscheibenvorfalls ( Diskus protrusion HWK5/6) in der Tätigkeit als Logistik fachmann, Teamleiter Abteilung interne Transporte bei der B.___ AG (Urk. 7/15/2, Urk. 7/21/1; nachfolgend: B.___ ) sind bis März 2017 aktenkundig (Urk. 7/2, Urk. 7/15/7-11, Urk. 7/16/29, Urk. 7/18-19, Urk. 7/20/9, Urk. 7/26, Urk. 7/32, Urk. 7/35, Urk. 7/38, Urk. 7/41, Urk. 7/60 und Urk. 7/73). Der Beschwerde führer äusserte gegenüber der Ein gliederungsberaterin im April 2015, es sei ihm ein Anliegen, beim langjährigen Arbeitgeber beschäftigt zu bleiben (Urk. 7/46/6).</w:t>
      </w:r>
    </w:p>
    <w:p>
      <w:r>
        <w:t>Die B.___ hob das seit März 1990 bestehende Arbeitsver hältnis we gen den gesundheits beding ten Absenzen jedoch per Juni 2016 auf – mutmasslich nach Aussteuerung aus der Krankentaggeld ver sicherung (Urk. 7/15/3, Urk. 7/92/6 und Urk. 7/114/4). Mithin verlor der Beschwerde führer die Stelle bei der B.___ wegen des HWS-Leidens, das durchgehend bis heute besteht. Im Rück weisungs-Urteil vom 31.</w:t>
      </w:r>
    </w:p>
    <w:p>
      <w:r>
        <w:t>Mai 2017 hielt das hiesige Gericht zur seit April 2016 im Raume stehenden Arbeitsfähigkeit in einer ange passten Tätigkeit zwischen 50 75</w:t>
      </w:r>
    </w:p>
    <w:p>
      <w:r>
        <w:t>% fest, die behandelnden Ärzte hätten es unterlassen, darzutun, welche Ver richtungen dem Beschwerdeführer im Einzelnen aufgrund welcher Funktions ausfälle nicht mehr zumutbar sein sollten, entsprechend sei nicht ersichtlich, inwie weit der Beschwerdeführer nicht mehr in der Lage wäre, körper lich leichte Tätigkeiten auszuüben (Urk.</w:t>
      </w:r>
    </w:p>
    <w:p>
      <w:r>
        <w:t>7/79/7). Im für das Urteil massgebenden Verfügungs zeitpunkt von Februar 2017 attestierten die behandelnden Ärzte dem Beschwerdeführer noch immer, in der angestammten Tätigkeit arbeitsunfähig zu sein, wovon er ausgehen durfte. An dieser Tatsache ändert nichts, dass die Y.___ Gutachter im April 2018 dafürhielten, es hätte seit Juli 2015 nie eine höher gra dige Arbeitsunfähigkeit im Sinne einer invalidisie renden Erkrankung bestanden, der Beschwerdeführer sei in der angestammten Tätigkeit (sowie in Verweisungstä tigkeiten) zu 80 % arbeitsfähig (Urk.</w:t>
      </w:r>
    </w:p>
    <w:p>
      <w:r>
        <w:t>7/92/27).</w:t>
      </w:r>
    </w:p>
    <w:p>
      <w:r>
        <w:t>Gestützt auf die Akten ist ausgewiesen, dass der Beschwerdeführer erst wieder ab 2019 als Fachmitarbeiter im C.___ in Kreuzlingen sowie als Fach mitarbeiter Informatik bei D.___ in Schlieren arbeitstätig war, 2019 bis 2020 als Rezeptionist bei der E.___ AG in Winterthur, 2021 bis 2022 war er im F.___ AG angestellt, ab Mai 2022 als Lagerleiter Logistik bei der G.___ AG (Urk.</w:t>
      </w:r>
    </w:p>
    <w:p>
      <w:r>
        <w:t>7/115, Urk. 7/154/48; nachfolgend: G.___ ), welche Stelle er krankheitsbedingt, wegen des Zervikalsyndroms , bereits Ende Oktober 2023 wieder verlor (Urk.</w:t>
      </w:r>
    </w:p>
    <w:p>
      <w:r>
        <w:t>7/114/4 und Urk. 7/119/3). 5.3.3</w:t>
      </w:r>
    </w:p>
    <w:p>
      <w:r>
        <w:t>Wenn aus einer erfolgreichen Invalidenkarriere in einem neuen Tätigkeitsgebiet nicht ohne Weiteres abgeleitet werden darf, die versicherte Person hätte ohne Invalidität eine vergleichbare Position auch im angestammten Tätigkeitsgebiet erreicht (BGE 145 V 141 E. 5.2.1 a.E .) , kann - e contrario - aus einer erfolglosen Invalidenkarriere in neuen Tätigkeitsgebieten nicht ohne Weiteres abgeleitet werden, die versicherte Person hätte auch ohne Invalidität denselben beruflichen Abstieg durchlebt.</w:t>
      </w:r>
    </w:p>
    <w:p>
      <w:r>
        <w:t>Aufgrund der langjährigen Zugehörigkeit des Beschwerdeführers zu B.___ , bei der er seine gesamte Aus- und Weiterbildung (Urk.</w:t>
      </w:r>
    </w:p>
    <w:p>
      <w:r>
        <w:t>7/21/2-13) durchlaufen hatte und einen überdurchsch nitt lich hohen Lohn erzielte (Urk. 7/15 und Urk. 7/115/2), erscheint es überwiegend wahrscheinlich, dass er diese Stelle behalten hätte, wenn die B.___ ihm nicht gesundheitsbedingt im Juni 2016 wegen des bis heute anhal tenden Zervikalsyn droms gekündigt hätte. Die seither durchlaufenen beruf li chen Stationen widerspiegeln nicht das hohe Ausbildungsniveau des Beschwer de führers, das die Beschwerdegegnerin dazu veranlasste, den Tabellen lohn gestützt auf das Kompetenzniveau 2 der LSE festzulegen (Urk.</w:t>
      </w:r>
    </w:p>
    <w:p>
      <w:r>
        <w:t>7/164/2): Der Beschwer de führer konnte sein profundes Fachwissen als Logistikfachmann EF offen sichtlich gesundheitsbedingt und im Wissen um die ihm (haus)ärzt licherseits seit 2014 attes tierte Arbeitsunfähigkeit in der angestammten Tätigkeit nicht mehr erwerb lich verwer ten. Dies machte er beschwerdeweise sinngemäss geltend, ausführend, er habe mehrfach versucht, wieder in das Arbeitsleben einzusteigen, habe aber feststellen müssen, dass er aufgrund seiner Beschwerden und der Krankheit gescheitert sei (Urk.</w:t>
      </w:r>
    </w:p>
    <w:p>
      <w:r>
        <w:t>1).</w:t>
      </w:r>
    </w:p>
    <w:p>
      <w:r>
        <w:t>Da sich das Valideneinkommen danach bestimmt, was die versicherte Person i m massgebenden Zeitpunkt aufgrund ihrer beruflichen Fähigkeiten und persön li chen Umstände nach dem Beweisgrad der überwiegenden Wahr scheinlichkeit verdient hätte , und da die Invaliditätsbemessung der voraussichtlich bleibenden oder längere Zeit dauernden Erwerbsunfähigkeit zu entsprechen hat (Art.</w:t>
      </w:r>
    </w:p>
    <w:p>
      <w:r>
        <w:rPr>
          <w:b/>
        </w:rPr>
        <w:t>E. 8</w:t>
      </w:r>
    </w:p>
    <w:p>
      <w:r>
        <w:t>Abs.</w:t>
      </w:r>
    </w:p>
    <w:p>
      <w:r>
        <w:t>1 ATSG ; BGE 145 V 141 E.</w:t>
      </w:r>
    </w:p>
    <w:p>
      <w:r>
        <w:t>5.2.1), ist im vorliegenden Fall nicht auf das beim letz ten Arbeitgeber G.___ erzielte Erwerbseinkommen abzustel len, aber auch nicht auf einen statistischen Wert, wie dies die Beschwerde gegnerin in Anwendung der einschlägigen Rechtsprechung (BGE 139 V 28 E. 3.3.2) tat. Vielmehr ist das bei der B.___ erzielte Einkommen heranzuziehen. 5.3.4</w:t>
      </w:r>
    </w:p>
    <w:p>
      <w:r>
        <w:t>Im Jahr 2013, dem letzten Jahr vor den sich manifestierenden gesundheitlichen Einschränkungen, hat der Beschwerdeführer bei B.___ ein Jahreseinkommen von Fr. 101'245.-- erzielt (Urk. 7/115/2). Hochgerechnet auf das Jahr 2023, dem Jahr für welches im Verfügungszeitpunkt die aktuellsten statistischen Daten vorlagen, entspricht dies einem Validene inkommen von Fr. 105'319.--</w:t>
      </w:r>
    </w:p>
    <w:p>
      <w:r>
        <w:t>(= Fr. 101'245 .-- / 101 .9 x 106 , siehe Bundesamt für Statistik [BFS], Tabelle T1. 1 .1 0 , Nominallohnindex, Männer , 201 1 -2024, H 49-53 , Branche « Verkehr und Lagerei » ) . 5. 4</w:t>
      </w:r>
    </w:p>
    <w:p>
      <w:r>
        <w:t>Liegt kein anrechenbares Erwerbseinkommen vor, so wird das Einkommen mit Invalidität nach statistischen Werten nach Artikel 25 Absatz 3 IVV bestimmt. Dabei sind rechtsprechungsgemäss grundsätzlich die im Verfügungszeitpunkt bezogen auf den Zeitpunkt des Rentenbeginns aktuellsten veröffentlichten Tab el len der LSE zu verwenden (BGE 150 V 67 E. 4.2, 143 V 295 E. 4.1.3 ; zur Verwen dung der aktuellsten statistischen Daten bei Rentenrevisionen vgl. BGE 143 V 295 E. 4.2.2, 142 V 178 E. 2.5.8.1, 133 V 545 E. 7.1 ). Die Verwendung der Tabel lenlöhne ist subsidiär, das heisst deren Beizug erfolgt nur, wenn eine Ermittlung des Invalideneinkommens aufgrund und nach Massgabe der konkreten Gegeben heiten des Einzelfalles nicht möglich ist (vgl. BGE 142 V 178 E. 2.5.7, 139 V 592 E. 2.3, 135 V 297 E. 5.2; vgl. auch Meyer/Reichmuth, Bundesgesetz ü ber die Invaliden versicherung, 4. Aufl. 2022, N. 93 f. zu Art. 28a, mit weiteren Hinweisen auf die Rechtsprechung).</w:t>
      </w:r>
    </w:p>
    <w:p>
      <w:r>
        <w:t>Nachdem der Beschwerdeführer keinerlei Tätigkeit mehr nachgeht, ist das Invaliden einkommen gestützt auf Tabellenlöhne festzusetzen. Die angepasste Tätig keit kann keiner klaren Branche zugeordnet werden und es ist auch unklar , inwie weit der Beschwerdeführer bei der Jobsuche auf seine Ausbildung als Logistik fachmann zurückgreifen kann . Es ist daher die LSE 2022, Kompetenz niveau 1 für Männer, Total über alle Wirtschaftszweige, heranzuziehen, wie dies auch die Beschwerdegegnerin tat (Urk. 2 S. 2) und von einem Lohn von monatlich Fr. 5’305.--, beziehungsweise einem Jahreslohn von Fr. 63’660.-- auszugehen. Angepasst an die betriebsüblichen Arbeitszeiten (vgl. BFS, Betriebsübliche Arbeits zeiten nach Wirtschaftsabteilungen, Total, Jahr 2023) sowie unter Berücksich tigung der Nominallohnentwicklung bis ins Jahr 2023 (vgl. BFS, Tabelle T1. 1 .1 0 , Nominallohnindex, Männer , 201 1 -2024, H 49-53 , Branche « Ver kehr und Lagerei » ) resultiert ein Einkommen von Fr. 67’4 81 .-- (= Fr. 63’660.-- / 40 x 41.7 / 107.1 x 108.9 ).</w:t>
      </w:r>
    </w:p>
    <w:p>
      <w:r>
        <w:t>Vom statistisch bestimmten Wert des Einkommens mit Invalidität (Art. 26 bis Abs. 2 i.V.m . Art. 25 Abs. 3 IVV) werden 10 Prozent abgezogen. Weitere Abzüge sind nicht zulässig (Art. 26 bis Abs. 3 IVV). Es resultiert somit ein Invalideneinkommen von Fr. 60'7 33 .-- (=</w:t>
      </w:r>
    </w:p>
    <w:p>
      <w:r>
        <w:t>Fr. 67’4 81 .-- - 10 %).</w:t>
      </w:r>
    </w:p>
    <w:p>
      <w:r>
        <w:t>5.5</w:t>
      </w:r>
    </w:p>
    <w:p>
      <w:r>
        <w:t>Verglichen mit dem Valideneinkommen resultiert somit eine Erwerbseinbusse von Fr. 44’ 586 . -- (= Fr. 105'319.-- - Fr. 60'7 33 .--) . Dies entspricht einem Invaliditäts grad von gerundet 42 % (= Fr. 44’ 586 . -- / Fr. 105'319.-- x 100). 5. 6</w:t>
      </w:r>
    </w:p>
    <w:p>
      <w:r>
        <w:t>Der Beschwerdeführer macht gelten d , dass ihm ein Wiedereinstieg ins Arbeits leben nicht gelungen sei , sowie da s s seine gesundheitliche Situation und seine beruflichen Möglichkeiten berücksichtigt werden müssen (Urk. 1). Er macht somit sinngemäss gelten d , die Rest arbeits fähigkeit sei aufgrund seiner Einschrän kungen und seines Alters nicht mehr verwertbar.</w:t>
      </w:r>
    </w:p>
    <w:p>
      <w:r>
        <w:t>Die gesundheitlichen Einschränkungen wurden bereits bei der Definition des Anforderungs profils einer angepassten Tätigkeit berücksichtig und können nicht erneut bei der Frage der Verwertbarkeit berücksichtigt werden. Es bleibt lediglich zu prüfen, ob dieses Anforderungsprofil einer angepassten Tätigkeit oder das Alter des Beschwerdeführers zu einer Unverwertbarkeit des Restarbeitsfähigkeit führen.</w:t>
      </w:r>
    </w:p>
    <w:p>
      <w:r>
        <w:t>Das trotz der gesundheitlichen Beeinträchtigung zumutbarerweise erzielbare Ein kommen ist bezogen auf einen ausgeglichenen Arbeitsmarkt zu ermitteln (Art. 16 ATSG; BGE 138 V 457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