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IV.2024.00772 vom 19. Januar 2026</w:t>
      </w:r>
    </w:p>
    <w:p>
      <w:r>
        <w:t>ZH Sozialversicherungsgericht, 2026-01-19, DE</w:t>
      </w:r>
    </w:p>
    <w:p>
      <w:r>
        <w:rPr>
          <w:b/>
        </w:rPr>
        <w:t xml:space="preserve">Quelle: </w:t>
      </w:r>
      <w:r>
        <w:t>https://mcp.opencaselaw.ch/entscheid/zh_sozialversicherungsgericht_IV.2024.00772</w:t>
      </w:r>
    </w:p>
    <w:p>
      <w:r>
        <w:t>FR: ZH_SOZIALVERSICHERUNGSGERICHT IV.2024.00772 du 19 janvier 2026</w:t>
      </w:r>
    </w:p>
    <w:p>
      <w:r>
        <w:t>IT: ZH_SOZIALVERSICHERUNGSGERICHT IV.2024.00772 del 19 gennaio 2026</w:t>
      </w:r>
    </w:p>
    <w:p>
      <w:pPr>
        <w:pStyle w:val="Heading2"/>
      </w:pPr>
      <w:r>
        <w:t>Erwägungen</w:t>
      </w:r>
    </w:p>
    <w:p>
      <w:r>
        <w:rPr>
          <w:b/>
        </w:rPr>
        <w:t>E. 1</w:t>
      </w:r>
    </w:p>
    <w:p>
      <w:r>
        <w:t>X.___ , geboren 1980, absolvierte im Jahr 2021 fachspezifische, berufs unabhängige Ausbildung en für Betreuungspersonal in Tierheimen ( Urk. 12/4/1, Urk. 12/5/ 7 Ziff. 5 ) . Vom 1. November 2020 bis 12. Februar 2021 durchlief er ein Praktikum als Hundebetreuer (Urk. 12/4/2)</w:t>
      </w:r>
    </w:p>
    <w:p>
      <w:r>
        <w:t>und war vom 1. März 2022 bis zum 31. Mai 2023 nach Eigenangaben als Hundebetreuer als S elbständig er</w:t>
      </w:r>
    </w:p>
    <w:p>
      <w:r>
        <w:t>erwerbs tätig (Urk. 12/5/8; vgl. Urk. 7/8 S. 4) . Am 11. Juli 2023 meldete er sich unter Hinweis auf eine systemische Sklerose mit eine m Poly m y ositis</w:t>
      </w:r>
    </w:p>
    <w:p>
      <w:r>
        <w:t>Overlap Syndrom bei der Invalidenversicherung zum Leistungsbezug an (Urk. 12 / 5/8 Ziff. 6 ). Die Sozialversicherungsanstalt des Kantons Zürich, IV-Stelle, führte am 10. August 2023 ein Standortgespräch durch</w:t>
      </w:r>
    </w:p>
    <w:p>
      <w:r>
        <w:t>( Urk.</w:t>
      </w:r>
    </w:p>
    <w:p>
      <w:r>
        <w:t>12/12 ) , holte Ausz ü g e aus dem indi viduellen Konto de s Versicherten (IK-Ausz ü g e ; Urk.</w:t>
      </w:r>
    </w:p>
    <w:p>
      <w:r>
        <w:t>12/14; Urk. 12/25 ) ein und tätigte medizinische Abklärungen (Urk. 12/17-19, Urk. 12/21, Urk. 12/24) . Mit Vorbescheid vom 27. März 2024 stellte die IV-Stelle de m Versicherten die Abweisung seines Leistungsbegehrens in Aussicht ,</w:t>
      </w:r>
    </w:p>
    <w:p>
      <w:r>
        <w:t>mit der Begründung, es handle sich um ein behandelbares Leiden und von einer dauerhaften Arbeitsunfähigkeit sei nicht auszugehen (Urk. 12/28/2). Der Versicherte erhob dagegen am 6. Mai 2024 Einwand (Urk. 12/30). Nach weiteren Abklärungen (Urk. 12/33 ff.) eröffnete die IV-Stelle dem Versicherten am 25. September 2024 eine Frist zur Stellung nahme hierzu</w:t>
      </w:r>
    </w:p>
    <w:p>
      <w:r>
        <w:t>(Urk.</w:t>
      </w:r>
    </w:p>
    <w:p>
      <w:r>
        <w:t>12/42), wovon er mit Eingabe vom 3. Oktober 2024 Gebrauch machte (Urk. 12/45). Auf eine Stellungnahme zu einem weiteren eingeholten Arztbericht (Urk.</w:t>
      </w:r>
    </w:p>
    <w:p>
      <w:r>
        <w:t>12/47) verzichtete d er Versicherte am 4. November 2024 (Urk. 12/51 f.) , woraufhin die IV-Stelle a m 15. November 202</w:t>
      </w:r>
    </w:p>
    <w:p>
      <w:r>
        <w:rPr>
          <w:b/>
        </w:rPr>
        <w:t>E. 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4.1</w:t>
      </w:r>
    </w:p>
    <w:p>
      <w:r>
        <w:t>Zur gesundheitlichen Situation des Beschwerdeführers berichtete a m 14.</w:t>
      </w:r>
    </w:p>
    <w:p>
      <w:r>
        <w:t>April 2023 PD Dr. med. Z.___ , Chefarzt Rheumatologie im Spital A.___ , die hausärztliche Zuweisung sei zur rheumatologischen Beurteilung bei seit drei Monaten bestehenden Muskelschmerzen und -schwäche erfolgt</w:t>
      </w:r>
    </w:p>
    <w:p>
      <w:r>
        <w:t>(Urk. 12/18/3) . Als Diagnose n nannte er eine systemische Sklerose mit Poly myositis Overlap Syndrom sowie ein s eborrhoisches Ekzem (Urk. 12/18/1 f.).</w:t>
      </w:r>
    </w:p>
    <w:p>
      <w:r>
        <w:rPr>
          <w:b/>
        </w:rPr>
        <w:t>E. 4.2</w:t>
      </w:r>
    </w:p>
    <w:p>
      <w:r>
        <w:t>). Und i hrer aktuellsten</w:t>
      </w:r>
    </w:p>
    <w:p>
      <w:r>
        <w:t>Beurteilung vom 7. August 2024 ist zu ent neh men, dass d er Beschwerdeführer einen Nutzen der Therapie bemerke</w:t>
      </w:r>
    </w:p>
    <w:p>
      <w:r>
        <w:t>und kardio pulmonal klinisch kompensiert sei</w:t>
      </w:r>
    </w:p>
    <w:p>
      <w:r>
        <w:t>(vgl. Urk. 12/47/2) , was für eine Besserung seines Gesundheitszustandes spricht. Auch Dr.</w:t>
      </w:r>
    </w:p>
    <w:p>
      <w:r>
        <w:t>Z.___ schildert in seinen Berichten eine positive Entwicklung des Krankheitsverlaufs ; so konnte durch die Immuntherapie die ursprünglich schwere Systemerkrankung gut kontrolliert werden ( Urk. 12/39/ 2 ) . 5.3</w:t>
      </w:r>
    </w:p>
    <w:p>
      <w:r>
        <w:t>Der Vollständigkeit halber ist zu erwähnen, dass die auf den 12. August 2024 angesetzte Notfallkonsultation bei Dr. Z.___ (vgl. Urk. 12/45/1) wegen der zwanzigminütigen Verspätung des Beschwerdeführers nicht stattgefunden hat (Urk. 12/50) beziehungsweise aufgrund des Verhaltens des Beschwerdeführers nicht ordnungsgemäss hat durchgeführt werden können und dieser aufgrund dessen – gemäss seinen Schilderungen – aus dem Spital verwiesen w orden sei (vgl. Urk. 6 S. 10) .</w:t>
      </w:r>
    </w:p>
    <w:p>
      <w:r>
        <w:t>5. 4</w:t>
      </w:r>
    </w:p>
    <w:p>
      <w:r>
        <w:t>Bezüglich der vom Beschwerdeführer im Einwandverfahren vorgebrachten psy chi atrischen Ursache für seine Erkrankung (vgl. Urk. 12/45/1 ) lieg en in den Akten weder Hinweise auf eine psychische Erkrankung noch eine entsprechende fachärztlich gestellte Diagnose vor , womit</w:t>
      </w:r>
    </w:p>
    <w:p>
      <w:r>
        <w:t>nicht von einer relevanten Einschrän kung der Arbeitsfähigkeit aus psychischen Gründen ausgegangen werden kann (vgl. vorstehende E. 1. 4 ) . 5.5</w:t>
      </w:r>
    </w:p>
    <w:p>
      <w:r>
        <w:t>Was die vom Beschwerdeführer erwähnten (vgl. Urk.</w:t>
      </w:r>
    </w:p>
    <w:p>
      <w:r>
        <w:rPr>
          <w:b/>
        </w:rPr>
        <w:t>E. 4.3</w:t>
      </w:r>
    </w:p>
    <w:p>
      <w:r>
        <w:t>Mit Formularbericht vom 26. September 2023 (Urk. 12/17 ; vgl. auch Urk.</w:t>
      </w:r>
    </w:p>
    <w:p>
      <w:r>
        <w:t>12/21/2-4 ) nannte PD Dr. Z.___ als Diagnose wiederum die syste mische Sklerose mit Polymyositis Overlap Syndrom. V om 21. April bis 2. Juni 2023 und vom 26. Juni bis 29. September 2023 habe er eine Arbeitsun fähigkeit von 100 % attestiert, welche in dieser Höhe noch ungefähr drei Monate weiterbestehe ( Ziff. 1.3 und Ziff. 2.7 ). Ab Ende des Jahres sei eine Tätigkeit von zwei bis vier Stunden und später gegebenenfalls von vier bis sechs Stunden pro Tag denkbar ( Ziff. 4.1 ) .</w:t>
      </w:r>
    </w:p>
    <w:p>
      <w:r>
        <w:t>In eine r dem Leiden angepasste n Tätigkeit seien täglich vier bis sechs Stunden zumutbar (Ziff. 4.2 ;</w:t>
      </w:r>
    </w:p>
    <w:p>
      <w:r>
        <w:t>zu den de n Arzt angaben hinterlegten Fragen vgl. das Formular «Arztbericht: Berufliche Integration/Rente» , abrufbar unter &lt; https://www.ahv-iv.ch/de/Formulare/Formulare/Leistungen-der-IV#d-540 &gt; ) .</w:t>
      </w:r>
    </w:p>
    <w:p>
      <w:r>
        <w:t>4. 4</w:t>
      </w:r>
    </w:p>
    <w:p>
      <w:r>
        <w:t>Im Verlaufsbericht vom 5. Februar 2024 (Urk. 12/24) führte PD Dr. Z.___ aus, die Diagnose habe keine Änderung erfahren (Ziff. 2.2 [richtig: Ziff. 1 .2 ] ). Die angestammte Tätigkeit als Hundebetreuer sei dem Beschwerdeführer wegen der Kälte und Kraftminderung eingeschränkt möglich für maximal zwei Stunden am Tag; im Frühjahr gegebenenfalls wieder mehr (Ziff. 2.1) .</w:t>
      </w:r>
    </w:p>
    <w:p>
      <w:r>
        <w:t>Die Leistungsfähigkeit sei um 80 % gemindert (Ziff. 2.2 ) und</w:t>
      </w:r>
    </w:p>
    <w:p>
      <w:r>
        <w:t>d ie Arbeitsfähigkeit könne durch medi zinische Massnahmen verbessert werden (Ziff. 4.1 ; zu den den Angaben des Arztes hinterlegten Fragen vgl. das Formular «Arztbericht: Berufliche Integra tion/Rente», abrufbar unter &lt;https://www.ahv-iv.ch/de/Formulare/Formulare/</w:t>
      </w:r>
    </w:p>
    <w:p>
      <w:r>
        <w:t>Leistungen-der-IV#d-540 ). 4. 5</w:t>
      </w:r>
    </w:p>
    <w:p>
      <w:r>
        <w:t>Dr. med. D.___ , l eite nder Kardiologe im Spital A.___ , erklärte im Formularbericht vom 21. Mai 2024, aus kardiologischer Sicht lägen keine Diagnosen mit Auswirkung auf die Arbeitsfähigkeit vor (Urk. 12/33/ 3 Ziff. 2.5). 4. 6</w:t>
      </w:r>
    </w:p>
    <w:p>
      <w:r>
        <w:t>Im Bericht vom 23. Mai 2024 (Urk. 12/37 ; vgl. auch den ambulante n Bericht vom 4. April 2024, Urk. 12/38 ) nannte Dr.</w:t>
      </w:r>
    </w:p>
    <w:p>
      <w:r>
        <w:t>med. E.___ , leitende Ärztin Pneumologie im Spital A.___ , folgende Diagnosen mit Auswirkung auf die Arbeitsfähigkeit (Ziff. 2.5) : - Pulmonal-arterielle Hypertonie (PAH) bei systemischer Sklerose mit Polymyo si tis Overlap Syndrom - Zentroazinäres oberlappenbetontes Lungenemphysem mit grossen Bullae apikal beidseits Die Spiroergometrie habe eine mittelschwere Einschränkung der Leistungs fähigkeit (peakV O 2 20.7 ml/min/kg = 51 % vom Soll ) mit Zeichen der pulmonal-vaskulären Limitierung gezeigt (Ziff. 2.4 unten ; vgl. Ziff. 3.4 ). Daher seien schwere körperliche Arbeiten nicht möglich , wie beispielsweise normales Gehen während des ganzen Tages, rasches Gehen, Heben und Tragen von Lasten (Ziff. 2.7). Zusätzlich habe der Beschwerdeführer eine Einschränkung aufgrund der Myositis (Ziff. 3.4). Die aktuelle Tätigkeit sei ihm nicht zumutbar und e s sei ihm nicht möglich , mehrere Stunden pro Tag schnell mit Hunden zu laufen (Ziff. 3.4; Ziff. 4.1).</w:t>
      </w:r>
    </w:p>
    <w:p>
      <w:r>
        <w:t>Eine angepasste Tätigkeit , zum Beispiel im Sitzen oder mit lockerem Stehen , sei ihm sechs bis acht Stunden pro Tag zumutbar (Ziff. 4.2) . 4. 7</w:t>
      </w:r>
    </w:p>
    <w:p>
      <w:r>
        <w:t>Am 6. Mai 20 24 berichtete PD Dr.</w:t>
      </w:r>
    </w:p>
    <w:p>
      <w:r>
        <w:t>Z.___ ,</w:t>
      </w:r>
    </w:p>
    <w:p>
      <w:r>
        <w:t>durch die Immuntherapie habe die bei Erstdiagnose vorgelegene aktive und schwere Systemerkrankung gut kontrolliert werden können. Der Beschwerdeführer sei für alle körperlich anstren genden Arbeiten noch nicht zu 100 % leistungsfähig, insbesondere wenn diese bei Kälte ausgeübt würden. Leichtere , beispielsweise sitzende Tätigkeiten , sollten im reduzierten Umfang möglich sein ( Urk. 12/39/ 2 ) .</w:t>
      </w:r>
    </w:p>
    <w:p>
      <w:r>
        <w:t>4. 8</w:t>
      </w:r>
    </w:p>
    <w:p>
      <w:r>
        <w:t>Dr. E.___ ergänzte im Bericht vom 7. August 20 24 die bisher gestellten Diagnosen um jener eine s</w:t>
      </w:r>
    </w:p>
    <w:p>
      <w:r>
        <w:t>Herpes Zoster links (Urk. 12/47/2) . Sie führte aus, der Beschwerdeführer merke einen Benefit bei Belastungen durch die PAH-spezifische Therapie. Er sei kardiopulmonal klinisch kompensiert. Im Gehtest sei die Strecke noch reduziert, aber es hab e sich eine deutliche Zunahme von 88</w:t>
      </w:r>
    </w:p>
    <w:p>
      <w:r>
        <w:t>Metern im Vergleich zum Vorjahr gezeigt</w:t>
      </w:r>
    </w:p>
    <w:p>
      <w:r>
        <w:t>(Urk. 12/47/ 3). 4.</w:t>
      </w:r>
    </w:p>
    <w:p>
      <w:r>
        <w:rPr>
          <w:b/>
        </w:rPr>
        <w:t>E. 9</w:t>
      </w:r>
    </w:p>
    <w:p>
      <w:r>
        <w:t>).</w:t>
      </w:r>
    </w:p>
    <w:p>
      <w:r>
        <w:t>Konkret zu prüfen ist ,</w:t>
      </w:r>
    </w:p>
    <w:p>
      <w:r>
        <w:t>inwieweit der Beschwerdeführer in einer angepassten Tätigkeit arbeitsfähig ist . Der Beschwerdeführer sieht sich selber als arbeitsunfähig an und geht von einer längeren Erholungszeit aus (Urk. 6 S. 11).</w:t>
      </w:r>
    </w:p>
    <w:p>
      <w:r>
        <w:t>Die Beschwerdegegnerin hingegen stützte sich in medizinischer Hinsicht hauptsächlich auf die Stellungnahme de r RAD- Ärztin F.___ . Dieser Einschät zung kommt der Beweiswert versicherungsinterner ärztlicher Feststellungen zu, weshalb sich die Frage ihres Beweiswerts danach beurteilt, ob wenigstens geringe Zweifel an der Zuverlässigkeit und Schlüssigkeit der Beurteilungen bestehen (vgl.</w:t>
      </w:r>
    </w:p>
    <w:p>
      <w:r>
        <w:t>vorstehende E .</w:t>
      </w:r>
    </w:p>
    <w:p>
      <w:r>
        <w:t>1. 3 ). Ergänzend ist überdies festzuhalten, dass eine reine Aktenbeurteilung wie diejenige des RAD beweiskräftig ist,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8C_499/2024 vom 30.</w:t>
      </w:r>
    </w:p>
    <w:p>
      <w:r>
        <w:t>Mai 2025 E. 5.1 mit Hinweisen) . 5.2</w:t>
      </w:r>
    </w:p>
    <w:p>
      <w:r>
        <w:t>RAD-Ärztin</w:t>
      </w:r>
    </w:p>
    <w:p>
      <w:r>
        <w:t>F.___ zog in Kenntnis der medizinischen Vor akten den Schluss, dass der Beschwerdeführer in einer angepassten, leichten und wechselbelastenden sowie überwiegend sitzenden oder mit lockerem Stehen verbundenen Tätigkeit seit 1. Januar 2024 zu 80 % arbeitsfähig</w:t>
      </w:r>
    </w:p>
    <w:p>
      <w:r>
        <w:t>sei (vgl. Urk. 12/57/4). Diese fach ärztliche Beurteilung leuchtet einerseits mit Blick auf die festgestellten Einschrän kungen, namentlich Muskelschmerzen und Muskelschwäche ,</w:t>
      </w:r>
    </w:p>
    <w:p>
      <w:r>
        <w:t>welche auf die systemische Sklerose</w:t>
      </w:r>
    </w:p>
    <w:p>
      <w:r>
        <w:t>zurückzuführen sind, ein .</w:t>
      </w:r>
    </w:p>
    <w:p>
      <w:r>
        <w:t>Andererseits</w:t>
      </w:r>
    </w:p>
    <w:p>
      <w:r>
        <w:t>deckt sie sich mit den Berichten der behandelnden Arztpersonen Dr.</w:t>
      </w:r>
    </w:p>
    <w:p>
      <w:r>
        <w:t>Z.___</w:t>
      </w:r>
    </w:p>
    <w:p>
      <w:r>
        <w:t>und Dr.</w:t>
      </w:r>
    </w:p>
    <w:p>
      <w:r>
        <w:t>E.___ . So führte Dr.</w:t>
      </w:r>
    </w:p>
    <w:p>
      <w:r>
        <w:t>E.___ am 23. Mai 2024 aus,</w:t>
      </w:r>
    </w:p>
    <w:p>
      <w:r>
        <w:t>dass</w:t>
      </w:r>
    </w:p>
    <w:p>
      <w:r>
        <w:t>dem Beschwerdeführer eine angepasste Tätigkeit sechs bis acht Stunden täglich zumutbar sei (Urk. 12/37 /4 Ziff.</w:t>
      </w:r>
    </w:p>
    <w:p>
      <w:r>
        <w:rPr>
          <w:b/>
        </w:rPr>
        <w:t>E. 13</w:t>
      </w:r>
    </w:p>
    <w:p>
      <w:r>
        <w:t>S. 1) Konsultations termine im Spital G.___ vom 17. Februar 2025 und 21. März 2025 ( vgl. Urk. 15/11 , Urk. 15/13) betrifft, handelt es sich hierbei um einen</w:t>
      </w:r>
    </w:p>
    <w:p>
      <w:r>
        <w:t>erst nach Abschluss des</w:t>
      </w:r>
    </w:p>
    <w:p>
      <w:r>
        <w:t>Verwaltungsverfahren s verwirklichten Sachverhalt, der für den vorliegend zu fällenden Entscheid unberücksichtigt zu bleiben hat</w:t>
      </w:r>
    </w:p>
    <w:p>
      <w:r>
        <w:t>(vgl. vor stehende E. 1. 5 ). 5.6</w:t>
      </w:r>
    </w:p>
    <w:p>
      <w:r>
        <w:t>Zusammenfassend kann festgehalten werden, dass an der RAD-Aktenbeurteilung von dipl. med. F.___</w:t>
      </w:r>
    </w:p>
    <w:p>
      <w:r>
        <w:t>keine auch nur geringen Zweifel bestehen. Sie war über die erfolgten Abklärungen zum Gesundheitszustand des Beschwerdeführers umfassend dokumentiert (vgl. Urk. 12/27, Urk. 12/57). Folglich ist mit überwie gender Wahrscheinlichkeit erstellt, dass d er Beschwerdeführer gesundheitsbe dingt einerseits seiner angestammten Tätigkeit als Hundetrainer auf Dauer nicht mehr nachgehen kann ,</w:t>
      </w:r>
    </w:p>
    <w:p>
      <w:r>
        <w:t>a ndererseits aber ist er für leidensangepasste</w:t>
      </w:r>
    </w:p>
    <w:p>
      <w:r>
        <w:t>Tätigkeiten ( körperlich leicht , wechselbelastend , sitzend oder lockeres Stehen)</w:t>
      </w:r>
    </w:p>
    <w:p>
      <w:r>
        <w:t>im Umfang von</w:t>
      </w:r>
    </w:p>
    <w:p>
      <w:r>
        <w:t>80</w:t>
      </w:r>
    </w:p>
    <w:p>
      <w:r>
        <w:t>% arbeitsfähig (vgl. Urk. 12/57/4) . 6.</w:t>
      </w:r>
    </w:p>
    <w:p>
      <w:r>
        <w:t>6.1</w:t>
      </w:r>
    </w:p>
    <w:p>
      <w:r>
        <w:t>Im Folgenden bleibt zu prüfen, wie sich die gesundheitliche Einschränkung des Beschwerdeführers auf dessen Erwerbsfähigkeit auswirkt, wobei von einer A rbeitsfähigkeit von 8 0</w:t>
      </w:r>
    </w:p>
    <w:p>
      <w:r>
        <w:t>% in einer angepassten Tätigkeit auszugehen ist.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Die massgebenden Erwerbseinkommen nach Art . 16 ATSG sind in Bezug auf den gleichen Zeitraum festzusetzen und richten sich nach dem Arbeitsmarkt in der Schweiz (Art. 25 Abs. 2 der Ver ordnung über die Invalidenversicherung; IVV).</w:t>
      </w:r>
    </w:p>
    <w:p>
      <w:r>
        <w:t>Soweit für die Bestimmung der massgebenden Erwerbseinkommen statistische Werte herangezogen werden, sind die Zentralwerte der Lohnstrukturerhebung (LSE) des Bundesamtes für Statistik massgebend. 6.3 6.3.1</w:t>
      </w:r>
    </w:p>
    <w:p>
      <w:r>
        <w:t>Angesichts der in Art. 25 Abs. 1 IVV vorgesehenen Gleichstellung der invali denversicherungsrechtlich massgebenden hypothetischen Vergleichseinkommen mit den AHV-rechtlich beitragspflichtigen Erwerbseinkommen kann das Vali deneinkommen von Selbständigerwerbenden grundsätzlich auf der Basis der Einträge im Individuellen Konto (IK) bestimmt werden. Weist das bis Eintritt der Invalidität erzielte Einkommen starke und verhältnismässig kurzfristig in Erscheinung getretene Schwankungen auf, ist auf den während einer längeren Zeitspanne erzielten Durchschnittsverdienst abzustellen (Urteil des Bundesge richts 8C_172/2024 vom 14. August 2024 E. 4.4.1 mit Hinweisen).</w:t>
      </w:r>
    </w:p>
    <w:p>
      <w:r>
        <w:t>Die bundes gerichtliche Rechtsprechung schliesst jedoch nicht aus, dass auch bei Erwerbs tätigen unter Umständen nicht auf das zuletzt erzielte Einkommen abgestellt wird. Das trifft namentlich bei Selb ständigerwerbenden zu, wenn die vor der Gesundheitsb eeinträchtigung ausgeübte selb ständige Tätigkeit wegen ihrer kurzen Dauer keine genügende Grundlage für die Bestimmung des Validenein kommens darstellt, zumal in den ersten Jahren nach Aufnahme der selb ständigen Erwerbstätigkeit üblicherweise aus verschiedenen Gründen (hohe Abschreibungs quote auf Neuinvestitionen etc.) die Betriebsgewinne gering sind ( BGE 135 V 58 E. 3.4.6, Urteile des Bundesgerichts 8C_284/2023 vom 28. Februar 2024 E. 3.3.1 und 8C_396/2022 vom 21. April 2023 E. 3.2.2, je mit Hinweisen ). In diesem Fall rechtfertigt es sich ausnahmsweise, das Valideneinkommen auf Grundlage der vom Bundesamt für Statistik herausgegebenen Schweizerischen Lohnstruktur er hebung (LSE) zu berechne n , wobei die für die Entlöhnung im Einzelfall gege benenfalls relevanten persönlichen und beruflichen Faktoren zu berücksich tigen sind (BGE 139 V 28 E. 3.3.2; 128 V 29 E. 4e; Urteil des Bundesgerichts 9C_887/2015 vom 12. April 2016 E. 4.2).</w:t>
      </w:r>
    </w:p>
    <w:p>
      <w:r>
        <w:t>Dabei sind grundsätzlich die im Verfügungszeitpunkt aktuellsten veröffentlichten Tabellen der LSE zu verwenden (BGE 143 V 295 E. 4.1.3; zur Verwendung der aktuellsten statistischen Daten bei Rentenrevisionen vgl. BGE 143 V 295 E. 4.2.2, 142 V 178 E. 2.5.8.1, 133 V 545 E. 7.1). 6. 3.2</w:t>
      </w:r>
    </w:p>
    <w:p>
      <w:r>
        <w:t>Es ist davon auszugehen, dass der Beschwerdeführer bei guter Gesundheit weiterhin als Hundebetreuer selbständig tätig gewesen wäre. Grundlage für die Bemessung des Valideneinkommens bildet daher im Normalfall der Auszug aus dem individuellen Konto, jedoch sind im vorliegenden IK-Auszug vom 13. März 2024 keine Zahlen zur selbständigen Tätigkeit ausgewiesen (vgl. Urk. 12/25). Daher ist zu prüfen, ob sich aus den übrigen vorliegenden Unterlagen das Valideneinkommen ermitteln lässt. 6. 3.3</w:t>
      </w:r>
    </w:p>
    <w:p>
      <w:r>
        <w:t>Der Beschwerdeführer reichte die Bewegungsübersicht seines Geschäftskontos « H.___ » für den Zeitraum vom 10. März 2023 bis zum 10. März 2025 ein (Urk. 15/7). Diesem sind Zahlungseingänge zu entnehmen, welche aufgrund des Betreffs eindeutig der Hundebetreuung zugeordnet werden können. Für die Betreuung im März 2023 gingen Zahlungen in der Höhe von insgesamt Fr. 3'230.-- (Urk. 7/15 S. 13 f.) ein, für diejenige im April 2023 Fr. 2'210.-- (Urk.</w:t>
      </w:r>
    </w:p>
    <w:p>
      <w:r>
        <w:t>7/15 S. 6-10) sowie für den Juni 2023 Fr. 425.-- (Urk. 7/15 S. 5). Da nur Zahlungseingänge für drei Monate belegt sind, ist der Zeitraum nicht repräsentativ und es kann nicht auf diese abgestellt werden. Anzumerken ist jedoch, dass die vorliegenden Zahlen näher beim Monatseinkommen von Fr. 4’000.-- liegen , welche s der Beschwerdeführer im Gesuch zum Leistungsbezug deklariert hat (Urk. 12/5/8 Ziff. 5.4) , als beim in der Beschwerdeschrift ange geben en monatlichen Einkommen von Fr. 7'000.-- (Urk. 6 S. 4 ; vgl. nachstehen de E. 6.3 .4 ). Andere beweiskräftige Belege wie Quittungen über Barzahlungen oder Steuerunterlagen die Selbständigkeit betreffend liegen nicht vor.</w:t>
      </w:r>
    </w:p>
    <w:p>
      <w:r>
        <w:t>6. 3. 4</w:t>
      </w:r>
    </w:p>
    <w:p>
      <w:r>
        <w:t>Des Weiteren sind d ie Angaben des Beschwerdeführer s zur Dauer der selb ständigen Tätigkeit sowie – wie bereits ausgeführt – zum daraus erzielten Einkommen widersprüchlich. So gab er einerseits in der Anmeldung zum Leis tungs bezug an, die selbständige Tätigkeit als Hundebetreuer in einem Pensum von 80 %</w:t>
      </w:r>
    </w:p>
    <w:p>
      <w:r>
        <w:t>habe vom 1. März 2022 bis zum 31. Mai 2023 gedauert und er habe dabei monatlich ein Einkommen von Fr. 4'000.-- erzielt (Urk. 12/5/8 Ziff. 5.4). Gegenüber der I.___ der Stadt Zürich erwähnte er im E-Mail vom 19. Juli 2023 jedoch, dass er die selbständige Tätigkeit als Hundebetreuer nach über zwei Jahren wegen der Autoimmunkrankheit habe aufgeben müssen (vgl.</w:t>
      </w:r>
    </w:p>
    <w:p>
      <w:r>
        <w:t>Urk. 7/8 S. 4 bzw. S. 2 des E-Mails) . Anderseits machte er für die letzten drei Jahre vor Einreichung der Beschwerde vom 29. Januar 2025 ein monatliches Einkommen aus der selbständigen Tätigkeit als Hunde betreuer von Fr. 7'000 .-- bei einem Pensum von 80 % geltend (Urk. 6 S. 4) . Aufgrund der Beurteilung der RAD-Ärztin ist der Beschwerdeführer für die angestammte Tätigkeit als Hundesitter seit 14. April 2023 zu 100 % arbeitsunfähig (Urk. 12/57/4) , w omit bis dahin von einer rund einjährigen Selbständigkeit auszugehe n</w:t>
      </w:r>
    </w:p>
    <w:p>
      <w:r>
        <w:t>ist . Somit liegt abgesehen von fehlenden beweiskräftigen Belegen auch nur eine kurze Dauer effektiver Tätigkeit als selbständiger Hundebetreuer vor . Für die Ermittlung des Valideneinkommens kann daher das Einkommen aus selbständiger Tätigkeit , soweit dieses aktenkundig ist, nicht herangezogen werden . 6. 3.5</w:t>
      </w:r>
    </w:p>
    <w:p>
      <w:r>
        <w:t>Was den vor Aufnahme der selbständigen Erwerbstätigkeit als Hundebetreuer erzielten Verdienst betrifft, fällt in Betracht, dass d er Beschwerdeführer keine Berufsausbildung absolviert hat und dem</w:t>
      </w:r>
    </w:p>
    <w:p>
      <w:r>
        <w:t>IK-Auszug, welcher den Zeitraum von 1998 bis zum 13. März 2024 abbildet, zu entnehmen ist ,</w:t>
      </w:r>
    </w:p>
    <w:p>
      <w:r>
        <w:t>dass er nie über einen längeren Zeitraum beim selben Arbeitgeber angestellt und in einzelnen Jahren jeweils nur wenige Monate erwerbs tätig war . Des Weiteren</w:t>
      </w:r>
    </w:p>
    <w:p>
      <w:r>
        <w:t>war der Beschwer deführer teilweise bei mehreren Arbeitgebern im selben Jahr tätig und bezog zwischenzeitlich auch Arbeitslosen entschädigung . Daher gehen aus seiner Erwerbsbiografie weder verlässliche Zahlen für die Vergangenheit hervor, noch können solche für die Zukunft abgeleitet werden. Die Ermittlung eines Validen einkommens anhand des IK-Auszuges ist demnach nicht angezeigt . Entsprechend ist auf die Tabellenlöhne zurückzugreifen .</w:t>
      </w:r>
    </w:p>
    <w:p>
      <w:r>
        <w:t>6.3 .6</w:t>
      </w:r>
    </w:p>
    <w:p>
      <w:r>
        <w:t>Der Beschwerdeführer wurde als voll erwerbstätig qualifiziert (Urk. 12/57/6) . Ferner</w:t>
      </w:r>
    </w:p>
    <w:p>
      <w:r>
        <w:t>ist mit überwiegender Wahrscheinlichkeit anzunehmen, dass</w:t>
      </w:r>
    </w:p>
    <w:p>
      <w:r>
        <w:t>er bei guter Gesundheit weiterhin als Hunde betreuer</w:t>
      </w:r>
    </w:p>
    <w:p>
      <w:r>
        <w:t>tätig gewesen wäre</w:t>
      </w:r>
    </w:p>
    <w:p>
      <w:r>
        <w:t>(vgl. vorstehend E.</w:t>
      </w:r>
    </w:p>
    <w:p>
      <w:r>
        <w:t>6.3.2 ). D iese Tätigkeit , sofern sie auf unselbständiger Basis ausgeübt wird, lässt sich am ehesten den sonstigen persönlichen Dienstleistungen gemäss der LSE- Tabelle TA1_tirage_skill_level, Privater Sektor, Ziff. 96 , Männer, Kompetenz niveau 1</w:t>
      </w:r>
    </w:p>
    <w:p>
      <w:r>
        <w:t>(abrufbar im Internet) , zuordnen .</w:t>
      </w:r>
    </w:p>
    <w:p>
      <w:r>
        <w:t>Die Lohnstrukturerhebung 2022 weist diesbezüglich ein monatliches Einkommen von Fr. 4'167.-- aus . 6. 4 6.4.1</w:t>
      </w:r>
    </w:p>
    <w:p>
      <w:r>
        <w:t>Liegt kein anrechenbares Erwerbseinkommen vor, so wird das Einkommen mit Invalidität nach statistischen Werten nach Art . 25 Abs . 3 IVV bestimmt. Bei versicherten Personen nach Art . 26 Ab s. 6 IVV sind in Abweichung von Art . 25 Abs . 3 IVV geschlechtsunabhängige Werte zu verwenden (Art. 26 bis Abs. 2 IVV; vgl. auch BGE 139 V 592 E. 2.3, 135 V 297 E. 5.2, 129 V 472 E. 4.2.1). Dabei sind - wie gesagt - grundsätzlich die im Verfügungszeitpunkt bezogen auf den Zeitpunkt des Rentenbeginns aktuellsten veröffentlichten Tabellen der LSE zu verwenden (BGE 150 V 67 E. 4.2, 143 V 295 E. 4.1.3). 6.4.2</w:t>
      </w:r>
    </w:p>
    <w:p>
      <w:r>
        <w:t>Eine tatsächliche Verwertung der Restarbeitsfähigkeit findet nicht statt.</w:t>
      </w:r>
    </w:p>
    <w:p>
      <w:r>
        <w:t>Zur Bezifferung des</w:t>
      </w:r>
    </w:p>
    <w:p>
      <w:r>
        <w:t>E inkommen s , das der Beschwerdeführer</w:t>
      </w:r>
    </w:p>
    <w:p>
      <w:r>
        <w:t>mit einer angepassten, das heisst körperlich leichte n und wechselbelastenden Tätigkeiten im Sitzen oder auch verbunden mit lockerem Stehen (vgl. Urk. 12/57/4) erzielen könnte , ist</w:t>
      </w:r>
    </w:p>
    <w:p>
      <w:r>
        <w:t>daher unter Berücksichtigung des Umstandes, dass der Beschwerdeführer – wie bereits erwähnt - über keinen Lehrabschluss verfügt (vgl. Urk. 12/57/1 ) , auf den Zentralwert der Männerlöhne gemäss der LSE-Tabelle TA1_tirage_skill_level, Privater Sektor, Kompetenzniveau 1 , abzustellen, welcher sich gemäss der Erhebung für das Jahr 2022 auf monatlich Fr. 5'305.-- beläuft . 6. 5</w:t>
      </w:r>
    </w:p>
    <w:p>
      <w:r>
        <w:t>Es zeigt sich, dass es die dem Beschwerdeführer trotz seines Gesundheitsschadens offenstehenden Erwerbsmöglichkeiten erlauben, ein Einkommen zu erzielen, welches über dasjenige hinausgeht, das</w:t>
      </w:r>
    </w:p>
    <w:p>
      <w:r>
        <w:t>er im Gesundheitsfall unter Weiter füh rung der Tätigkeit als Hundebetreuer voraussichtlich erzielt hätte. Ein Invalidi tätsgrad, der die Zusprechung einer Rente erlaubt, ist mithin zu verneinen. Daran ändert auch der leidensbedingte Abzug vom Invalideneinkommen nichts, der a usgehend von der Anmeldung zum Leistungsbezug am 11. Juli 2023 (Urk. 12/5) für den frühestmöglichen Rentenbeginn am 1. Januar 2024 (Art. 29 Abs. 1 u. 3 IVG) gestützt auf Art. 26 bis Abs. 3 IVV in der seit 1. Januar 2024 geltenden Fassung in jedem Fall zu gewähren ist und vorliegend 10 % beträgt. Ein Rentenanspruch setzt eine invaliditätsbedingte Erwerbseinbusse von mindestens 40 % voraus (Art. 28 Abs. 1 lit. c IVG), die hier klarerweise nicht gegeben ist. Es zeigt sich, dass die Schlussfolgerung der Beschwerdegegnerin, da der Beschwer deführer bislang nur ein geringes Einkommen erzielt habe, könne er mittels Ausnützung seiner Restarbeitsfähigkeit problemlos ein rentenausschliessendes Einkommen erzielen (Urk. 2 S. 2), in jeder Hinsicht zutreffend ist.</w:t>
      </w:r>
    </w:p>
    <w:p>
      <w:r>
        <w:t>Aus den dargelegten Gründen erweist sich die gegen die Verfügung der Beschwerdegegnerin vom 15. November 202 4 erhobene Beschwerde als unbe gründet und ist demzufolge abzuweisen. 7 . 7.1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 weise auf Fr. 7 00 .-- anzusetzen. 7.2</w:t>
      </w:r>
    </w:p>
    <w:p>
      <w:r>
        <w:t>7.2.1</w:t>
      </w:r>
    </w:p>
    <w:p>
      <w:r>
        <w:t>Gemäss § 16 Abs. 1 GSVGer wird einer Partei, der die nötigen Mittel fehlen und deren Begehren nicht aussichtslos erscheint, in kostenpflichtigen Verfahren auf Gesuch die Bezahlung von Verfahrenskosten und Kostenvorschüssen erlassen.</w:t>
      </w:r>
    </w:p>
    <w:p>
      <w:r>
        <w:t>Als aussichtslos sind nach der bundesgerichtlichen Rechtsprechung Begehren anzu 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7. 2.2</w:t>
      </w:r>
    </w:p>
    <w:p>
      <w:r>
        <w:t>Angesichts de r aus medizinischer und erwerblicher Sicht klaren</w:t>
      </w:r>
    </w:p>
    <w:p>
      <w:r>
        <w:t>Verhältnisse, denen der Beschwerdeführer denn auch nichts entgegensetzte, und unter Berücksichtigung des Umstandes, dass die Sozialen Dienste der Stadt Zürich ihr Mandat am 28. November 2024 unter Hinweis auf die nach ihrer Ansicht nachvollziehbare und begründete Ablehnung des Leistungsbegehrens durch die IV-Stelle niederlegten (Urk. 15/3), bestanden bei summarischer Prüfung der Prozessaussichten im Zeitpunkt der Beschwerdeerhebung keine hinreichend begründeten Anhaltspunkte für einen Erfolg der Beschwerde. Das Begehren ist mithin als aussichtslos im Sinne der in vorstehender E. 7.2.1 erläuterten Grundsätze zu beurteilen, weshalb das Gesuch um Gewährung der unent gelt lichen Rechtspflege abzuweisen ist.</w:t>
      </w:r>
    </w:p>
    <w:p>
      <w:r>
        <w:t>Damit sind die Gerichtskosten von Fr. 7 00.-- ausgangsgemäss de m unter liegenden Beschwerdeführer aufzuerlegen. Das Gericht beschliesst: Das Gesuch um unentgeltliche Prozessführung wird abgewiesen ;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