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IV.2024.00767 vom 9. Oktober 2025</w:t>
      </w:r>
    </w:p>
    <w:p>
      <w:r>
        <w:t>ZH Sozialversicherungsgericht, 2025-10-09, DE</w:t>
      </w:r>
    </w:p>
    <w:p>
      <w:r>
        <w:rPr>
          <w:b/>
        </w:rPr>
        <w:t xml:space="preserve">Quelle: </w:t>
      </w:r>
      <w:r>
        <w:t>https://mcp.opencaselaw.ch/entscheid/zh_sozialversicherungsgericht_IV.2024.00767</w:t>
      </w:r>
    </w:p>
    <w:p>
      <w:r>
        <w:t>FR: ZH_SOZIALVERSICHERUNGSGERICHT IV.2024.00767 du 9 octobre 2025</w:t>
      </w:r>
    </w:p>
    <w:p>
      <w:r>
        <w:t>IT: ZH_SOZIALVERSICHERUNGSGERICHT IV.2024.00767 del 9 ottobre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Januar 2022 anhängig gemachten Anmeldung bei der Invaliden versicherung könnten allfällige Leistungen frühestens ab Juli 2022 ausge richtet werden (vgl. Art. 29 Abs. 1 IVG). In dieser übergangsrechtlichen Konstellation ist die seit 1. Januar 2022 geltende Rechtslage massgebend, die im Folgenden</w:t>
      </w:r>
    </w:p>
    <w:p>
      <w:r>
        <w:t>soweit nichts anderes vermerkt ist jeweils in dieser Version wieder gegeben, zitiert und angewendet wird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Gemäss BGE 143 V 418 (E. 7) sind sämtliche psychischen Leiden einem strukturierten Beweisverfahren nach BGE 141 V 281 zu unterziehen (Änderung der Rechtsprechung).</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t>2.1</w:t>
      </w:r>
    </w:p>
    <w:p>
      <w:r>
        <w:t>In der angefochtenen Verfügung erwog die Beschwerdegegnerin , die Beschwerde führer in sei seit dem 2 7. August 2021 zu 100 % arbeitsunfähig. Damit beginne das gesetzliche Wartejahr. Nach Abschluss des Wartejahrs im August 2022 habe in einer leidensangepassten Verweistätigkeit eine volle Arbeitsfähigkeit bestan den. Aus dem Einkommensvergleich gestützt auf die Statistikwerte des Bundes amtes resultiere aufgrund der gemischten Berechnungsmethode, wobei die Beschwerde führerin als zu 80 % im Erwerbsbereich und zu 20 % im Haushalts bereich arbeitstätig qualifiziert worden sei, ein rentenausschliessender IV-Grad von 23.20 % . Auch unter Berücksichtigung des seit 1. Januar 2024 gesetzlich vorgesehenen Pauschala bzugs von 10</w:t>
      </w:r>
    </w:p>
    <w:p>
      <w:r>
        <w:t>% vom Invalideneinkommen l a sse sich kein rentenbegründender IV-Grad ermitteln ( Urk. 2). 2.2</w:t>
      </w:r>
    </w:p>
    <w:p>
      <w:r>
        <w:t>Dagegen wandte die Beschwerdeführerin ein, wie schon vom RAD festgestellt habe sich der psychiatrische Gutachter weder im Gutachten noch in den ergänzen den Ausführungen einlässlich mit den neuropsychologischen Untersu chungen auseinandergesetzt. Seine Arbeitsfähigkeitsbeurteilung sei damit nicht nachvollziehbar und die vom RAD am 5. Februar 2024 festgestellten Mängel blieben auch nach den ergänzenden Ausführungen bestehen. Die bundesge richtliche Rechtsprechung sehe in solchen Fällen eine neuerliche Begutachtung vor. Es sei nicht legitim, wenn die Beschwerdegegnerin die mangelhaften Teilbe reiche des Gutachten s einfach ausblende. Damit bleibe der Sachverhalt nämlich unvollständig abgeklärt und eine Würdigung dieser Beweismittel erg e be auch keinen überwiegend wahrscheinlichen Sachverhalt. Dies zeige sich auch an der RAD-Beurteilung vom 3. April 202 4. D arin habe Dr. B.___ festgestellt, der psychopathologische Befund sei unauffällig. Es leuchte deshalb nicht ein, wenn er gleichzeitig zum Schluss komme, die psychiatrische Diagnose könne übernommen werden. Bei einem unauffälligen Befund sei eine Diagnose komplett widersprüchlich. Liege jedoch eine Diagnose vor, könne nicht ohne nachvoll ziehbare Auseinandersetzung mit den Resultaten der neuropsychologischen Unter suchung davon ausgegangen werden, dass gar keine oder nur sehr geringe Beschwerde n vorliegen würden. Im Übrigen habe sich auch Dr. B.___ nicht mit der neuropsychologischen Beurteilung auseinandergesetzt. So habe er selbst übersehen, dass letztere alles andere als stringent begründet sei. Insbeson dere habe der neuropsychologische Gutachter</w:t>
      </w:r>
    </w:p>
    <w:p>
      <w:r>
        <w:t>nicht begründet, weshalb die erbrach ten Leistungen nicht durchgängig mit dem eigentlichen Leistungs potential übereinstimm t en. Ebenso wenig habe L etzterer erläutert, wie es einzu ordnen sei, dass die Beschwerdeführerin nur in zwei von fünf Performanzvali dierungstests Auffälligkeiten gezeigt habe, wobei einer der zwei auffälligen Tests sogar nur als grenzwertig bezeichnet worden sei. Hätte die Beschwerdeführerin ihre Antworten verzerren wollen, wäre zu erwarten, dass sie dies in sämtlichen Tests getan hätte. Ansonsten müsse der Neuropsychologe begründen, wenn trotz drei unauffälligen Testresultaten die geringere Anzahl auffälliger Testresultate bei der Beurteilung einen Ausschlag zuungunsten der Beschwerdeführerin geben solle.</w:t>
      </w:r>
    </w:p>
    <w:p>
      <w:r>
        <w:t>Alsdann erg e be sich aus den – näher bezeichneten</w:t>
      </w:r>
    </w:p>
    <w:p>
      <w:r>
        <w:t>- Berichten der behan delnden Ärzte entgegen d e m psychiatrische n Gutachter</w:t>
      </w:r>
    </w:p>
    <w:p>
      <w:r>
        <w:t>ein psychopathologischer Befund. Lediglich letzterer habe unauffällige Befunde beschrieben; weshalb, sei seinen Ausführungen nicht zu entnehmen. Der psychiatrische Gutachter habe w eder ausgeführt, mit welchen Mitteln er die Befunde erhoben habe noch habe er sich mit den von den Behandlern erhobenen Befunden auseinandergesetzt. Daran ändere auch nichts, wenn er die Vorakten zitiert habe. Damit sei bereits die psychiatrische Begutachtung – insbesondere Befundung – äussert unsorg fältig. Weiter habe der psychiatrische Gutachter das Vorliege n einer posttrauma tischen Belastungsstörung ( PTBS ) in der Vergangenheit zwar anerkannt. Andererseits meinte er nicht beurteilen zu können, wann sie klinisch manifest gewor den sei. Dabei habe er sich weder mit den Vorakten auseinandergesetzt noch bei den Behandlern fremdanamnestische Auskünfte zum Beginn der Traumastörung eingeholt. Mithin sei das</w:t>
      </w:r>
    </w:p>
    <w:p>
      <w:r>
        <w:t>psychiatrische Teilgutachten nicht nur für die aktuelle Situation, sondern auch bezüglich der retrospektiven Einschätzung unvoll ständig. Schlicht nicht nachvollziehbar sei auch seine Arbeitsfähigkeits beurteilung. Nebst einer Auseinandersetzung mit den neuropsychologischen Befunden fehle es auch gänzlich an einer Begründung. Alsdann werde der soma tische Teil des Gutachtens der medizinischen Komplexität des Falles nicht ansatz weise gerecht. Zunächst sei bei der bekannten Befundlage unbegreiflich, weshalb k eine gastroenterologische Begutachtung erfolgt sei. Der begutachtende Internist habe sich – mutmasslich mangels entsprechender Fachqualifikation - mit den gastroenterologischen Beschwerden nicht auseinandergesetzt und mit seinen Ausführungen den Anschein erweckt, dass die Obstipation psychisch bedingt sei. Weshalb d ie bis zu 10 Stuhlgänge pro Tag, wobei die Morgentoilette bereits 1 .</w:t>
      </w:r>
    </w:p>
    <w:p>
      <w:r>
        <w:rPr>
          <w:b/>
        </w:rPr>
        <w:t>E. 3</w:t>
      </w:r>
    </w:p>
    <w:p>
      <w:r>
        <w:t>. Februar 2024, Urk. 8/92). Am 2. April 2024 beantragte die Versicherte einen Assistenzbeitrag ( Urk. 8/97). Nach Beizug einer internen Stellungnahme durch den r egionalen ä rztlichen Dienst (RAD , Urk. 8/101/15 ff. ) und durchgeführtem Vorbescheidver fahren ( Urk. 8/106, Urk.</w:t>
      </w:r>
    </w:p>
    <w:p>
      <w:r>
        <w:t>8/115) verneinte die IV-Stelle mit Verfügung vom 1 4. November 2024 einen Rentenanspruch der Versicherten bei einem nach Mas sgabe der gemischten Methode ermittelten IV Grad von 13.60 % bzw. 23. 20 % ( Urk. 2). 2.</w:t>
      </w:r>
    </w:p>
    <w:p>
      <w:r>
        <w:t>Dagegen erhob X.___ am 1 9. Dezember 2024 (Eingang) Beschwerde und beantragte, es sei die angefochtene Verfügung vom 1 4. November 2024 auf zuheben , ein gerichtliches Obergutachten einzuholen und in der Sache neu zu entscheiden. Eventualiter sei die Angelegenheit zur Vornahme weiterer Abklä rungen und Neubeurteilung an die Beschwerdegegnerin zurückzuweisen. In pro zessualer Hinsicht ersuchte die Beschwerdeführerin um Gewährung der unent geltlichen Rechtspflege ( Urk. 1 S. 2). Letzteres zog sie mit Eingabe vom 27 . Dezember 20 2</w:t>
      </w:r>
    </w:p>
    <w:p>
      <w:r>
        <w:rPr>
          <w:b/>
        </w:rPr>
        <w:t>E. 4</w:t>
      </w:r>
    </w:p>
    <w:p>
      <w:r>
        <w:t>zurück ( Urk. 5). Mit Beschwerdeantwort vom 6. Februar 2025 schloss die Beschwerdegegnerin auf Abweisung der Beschwerde ( Urk. 7), was der Beschwerdeführerin zur Kenntnis gebracht wurde ( Urk. 9). Im Mai 2025 gab die Beschwerdeführerin weitere Arztberichte zu den Akten ( Urk. 1 1 -14). Je eine Kopie dieser Eingaben wurde der Beschwerdegegnerin zur Kenntnisnahme zugestellt ( Urk. 15). 3.</w:t>
      </w:r>
    </w:p>
    <w:p>
      <w:r>
        <w:t>Die Beschwerden gegen die Verfügungen vom 9. Dezember 2024 betreffend Hilflosenent schädigung und Assistenzbeitrag wurden in separaten Verfahren ange legt (IV.2025.00054 vereinigt mit IV.2025.00055) und mit Urteil IV.2025.00054 heutigen Datums separat entschieden. Das Gericht zieht in Erwägung: 1.</w:t>
      </w:r>
    </w:p>
    <w:p>
      <w:r>
        <w:rPr>
          <w:b/>
        </w:rPr>
        <w:t>E. 4.1</w:t>
      </w:r>
    </w:p>
    <w:p>
      <w:r>
        <w:t>Im A.___ -Gutachten vom 2 9. Januar 2024 stellten die begutachtenden Fachärzte folgende Diagnosen mit Auswirkungen auf die Arbeitsfähigkeit ( Urk. 8/87/9): - Posttraumatische Belastungsstörung (PTBS; ICD-10: F 43.0) , - Bewegungs einschränkung PIP Kleinfinger rechts bei Status nach Arthrolyse PIP D V rechts mit A2 Ringbandrekonstruktion mit Palmaris Longus und lokaler VY-Plastik am 2 5. Mai 2023 (ICD-10: M25.64) , - Beckenbodeninsuffizienz mit - Rektumprolaps (OP laparoskopische Rektopexie 1 7. Februar 2014) und Rezidiv- Rektumprolaps</w:t>
      </w:r>
    </w:p>
    <w:p>
      <w:r>
        <w:rPr>
          <w:b/>
        </w:rPr>
        <w:t>E. 4.2</w:t>
      </w:r>
    </w:p>
    <w:p>
      <w:r>
        <w:t>RAD-Arzt Dr. med. B.___ , Facharzt für Psychiatrie und Psychothe rapie , gab am 5 . Februar 2024 eine Stellungnahme zum Gutachten ab</w:t>
      </w:r>
    </w:p>
    <w:p>
      <w:r>
        <w:t>( Urk. 8/ 101/14 f.) . Gestützt darauf forderte die Beschwerdegegnerin die Gutachter mit Schreiben vom 6. Februar 2024 auf , sich</w:t>
      </w:r>
    </w:p>
    <w:p>
      <w:r>
        <w:t>detailliert und ausführlich zur auf fälligen Performanz- und Beschwerdevalidierung in der neuropsychologischen Untersuchung zu äussern und eine Aggravation/Simulation zu diskutieren. Alsdann seien die Z usatzfragen zur PTBS ohne Verweis auf die Angaben im Gut achten zu beantworten ( Urk. 8/ 88/1).</w:t>
      </w:r>
    </w:p>
    <w:p>
      <w:r>
        <w:rPr>
          <w:b/>
        </w:rPr>
        <w:t>E. 4.3</w:t>
      </w:r>
    </w:p>
    <w:p>
      <w:r>
        <w:t>Im Antwortschreiben vom 1 3. Februar 2024 wiederholten die Gutachter ihre Aus führungen zur PTBS. Ergänzend/p räzisierend hielten sie fest, als Hyperarousal bestünden neben der erhöhten Aufmerksamkeit Durchschlafstörungen ,</w:t>
      </w:r>
    </w:p>
    <w:p>
      <w:r>
        <w:t>regel mässige Albträume und Schreckhaftigkeit . Intrusionen und Flashbacks zeigten sich im Zusammenhang mit den Erlebnisse n im Irak und der betreuten, suizi dierten Patientin. Traumabezogene , belastende Erinnerungen, Gedanken und Orte würden im Sinne eines Vermeidungsverhaltens gemieden, so zum Beispiel der Wohnort der suizidierten Patientin und Feste mit Feuerwerk. Daraus resultierten a l s funktionale Beeinträchtigungen Antriebslosigkeit, Ko n zentrations- und Gedächtnis störungen, starke Erschöpfung, Schwäche , Angst vor vielen Menschen und vo r zu nahen Beziehungen, depressive Zustände (bei Stimmungsschwan kungen) und Appetitmangel . Retrospektiv sei eine «punktuelle Terminierung» für die Entwicklung der PTBS nicht möglich. Es ergäben sich keine Hinweise dafür, dass die PTBS zu einer Persönlichkeitsstörung geführt haben könnte. Abgesehen davon, dass diese Diagnose nicht parallel zu stellen seien, bestehe keine feindliche oder misstrauische Haltung gegenüber der Welt, keine Hoffnungslosigkeit, kein chronisches Gefühl der Anspannung wie bei ständigem bedroht Sein und kein Entfremdungsgefühl. Vielmehr habe die Beschwerdeführerin ein Urvertrauen und viel Halt und Stabilität durch ihren Glauben ( Urk. 8/92).</w:t>
      </w:r>
    </w:p>
    <w:p>
      <w:r>
        <w:rPr>
          <w:b/>
        </w:rPr>
        <w:t>E. 4.4</w:t>
      </w:r>
    </w:p>
    <w:p>
      <w:r>
        <w:t>Mit Stellungnahme vom 3. April 2024 hielt Dr. B.___ fest, auf den soma tischen Teil des A.___ -Gutachtens könne vollumfänglich abgestellt werden. Auf das psychiatrische Teilgutachten könne in diagnostischer Hinsicht abgestellt werden. D emgegenüber könne dem psychiatrischen Gutachten nicht gefolgt werden, wenn darin eine Einschränkung der Arbeitsfähigkeit in einer angepassten Verweistätigkeit festgestellt werde. Dies zunächst mit Verweis auf die Ergebnisse der Beschwerde- und Performanzvalidierung , welche eine sehr hohe Anzahl von Pseudobeschwerden sowie ein suboptimales Leistungsverhalten ergeben habe. Letzteres habe der psychiatrische Gutachter nicht gewürdigt resp. e r habe sich auf den Standpunkt gestellt, die Validierungsergebnisse stünden nicht im Wider spruch zu den psychiatrischen Feststellungen; sie würden lediglich nicht erlau ben, für die versicherungsmedizinischen Überlegungen mitbenutzt zu werden. Dies sei nicht nachvollziehbar. Vielmehr hätten die rein subjektiven Angaben der Beschwerdeführerin kaum noch Überzeugungskraft, zumal es kaum möglich sei zu bestimmen, welcher Anteil der gelieferten Schilderungen vertrauenswürdig und welche verzerrt seien.</w:t>
      </w:r>
    </w:p>
    <w:p>
      <w:r>
        <w:t>Alsdann sei der psychopathologische Befund bis auf zwei Punkte unauffällig gewesen; diese zwei Punkte würden sich jedoch auf die subjektiven Schilderungen der Beschwerdeführerin (Schreckhaftigkeit und Intru sionen/Flashbacks) beziehen. Somit sei der Psychostatus unter Ausklammerung der rein subjektiv geschilderten Intrusionen und Schreckhaftigkeit vollum fänglich unauffällig ( Urk. 8 /101/15 ff.). Es sei also davon auszugehen, dass eine äussert niedrige bzw. unauffällige Ausprägung der diagnoserelevanten Befunde vorliege . In der Gesamtschau könne eine Einschränkung der Arbeitsfähigkeit hin sichtlich einer optimal angepassten Verweistätigkeit aus psychiatrischer Sicht nicht nachvollzogen werden. Vielmehr sei von einer 100%igen Arbeitsfähigkeit auszugehen. Damit ergebe sich aus gesamtmedizinischer Sicht eine 100%ige Arbeits unfähigkeit in der bisherigen Tätigkeit und eine 100%ige Arbeitsfähigkeit in einer – näher umschriebenen – angepassten Verweistätigkeit ( Urk. 8 /101/17). 5.</w:t>
      </w:r>
    </w:p>
    <w:p>
      <w:r>
        <w:rPr>
          <w:b/>
        </w:rPr>
        <w:t>E. 5</w:t>
      </w:r>
    </w:p>
    <w:p>
      <w:r>
        <w:t>Stunden beanspruche und der Stuhl mit den Fingern ausgeräumt werden müsse ,</w:t>
      </w:r>
    </w:p>
    <w:p>
      <w:r>
        <w:t>sowie begleitende Stuhlinkontinenz, welc h e zum Tragen von Windeln und regelmäs sige n Windelwechsel n</w:t>
      </w:r>
    </w:p>
    <w:p>
      <w:r>
        <w:t>führe, nicht einmal in Form von zusätzlichen Pausen zu einer Einschränkung der Arbeitsfähigkeit führen soll en , sei nicht nachvoll ziehbar. Damit sei die gastroenterologische Situation bei der Begut achtung nicht hinreichend berücksichtigt worden. Komme hinzu, dass die Beschwerde führer in praktisch ständig in Behandlung sei. Dies müsse bei der Arbeitsfähigkeits beurteilung ebenfalls berücksichtigt werden. Andernfalls sei die Beurteilung unvollständig. Schliesslich fehle es dem Gutachten an einer interdis ziplinären Beurteilung. Bei alle dem könne auf das A.___ -Gutachten nicht abge stellt werden. Damit sei der Sachverhalt nicht hinreichend abgeklärt und ein gericht liches Obergutachten einzuholen. Eventualiter sei die Sache an die Beschwerde gegnerin zurückzuweisen, damit diese ein neues Administrativ gutachten veranlasse (Urk. 1). 3.</w:t>
      </w:r>
    </w:p>
    <w:p>
      <w:r>
        <w:t>Die abschlägige Mitteilung vom 26. März 2021 ( Urk. 8/5)</w:t>
      </w:r>
    </w:p>
    <w:p>
      <w:r>
        <w:t>fusste nicht auf einer umfassenden Sachverhaltsabklärung, sondern auf der Annahme einer vollstän digen Arbeitsfähigkeit, weshalb sich im Zusammenhang mit der Neuanmeldung vom Januar 2022 die Frage nach einer revisionsrelevanten Veränderung (BGE 141 V 585 E. 5.3 in fine , 133 V 108 E. 5.2, je mit Hinweisen; Urteil des Bundesgerichts 8C_317/2022 vom 7. September 2022 E. 2.2 mit Hinweisen) nicht stellt bzw. grundsätzlich zu bejahen ist . 4.</w:t>
      </w:r>
    </w:p>
    <w:p>
      <w:r>
        <w:rPr>
          <w:b/>
        </w:rPr>
        <w:t>E. 5.1</w:t>
      </w:r>
    </w:p>
    <w:p>
      <w:r>
        <w:t>Im angefochtenen Entscheid stellte die Beschwerdegegnerin auf die Stellung nahme von Dr. A.___ vom 3. April 2024 (vgl. hievor E. 4.4) ab, womit ihr nicht gefolgt werden kann. Vielmehr l assen</w:t>
      </w:r>
    </w:p>
    <w:p>
      <w:r>
        <w:t>s ich der Gesundheitszustand und Arbeits fähigkeit der Beschwerdeführerin aus den vorliegenden Akten nicht hin reichend feststellen , wie nachfolgend zu zeigen sein wird .</w:t>
      </w:r>
    </w:p>
    <w:p>
      <w:r>
        <w:rPr>
          <w:b/>
        </w:rPr>
        <w:t>E. 5.2.1</w:t>
      </w:r>
    </w:p>
    <w:p>
      <w:r>
        <w:t>Die Herleitung und Begründung der Diagnose einer PTBS bedarf einer besonderen Achtsamkeit. Dies gilt zunächst für das Belastungskriterium, mithin das auslö sende Trauma. Dieses ist nicht in erster Linie und allein von der Gutachterperson bzw. vom Arzt selbst zu klären, aber von diesem zwingend zu referieren. Nebst der für die Bejahung einer PTBS bedeutsamen Schwere des Belastungskriteriums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soll (BGE 142 V 342 E. 5.2.2). Bei der Folgenabschätzung einer PTBS auf das Leistungsvermögen bzw. die Arbeitsfähigkeit ist ein "konsistenter Nachweis" mit tels "sorgfältiger Plausibilitätsprüfung" im Rahmen eines strukturierten Beweisver fahrens unter Verwendung der Standardindikatoren notwendig (BGE 142 V 342 E. 5.2.3).</w:t>
      </w:r>
    </w:p>
    <w:p>
      <w:r>
        <w:rPr>
          <w:b/>
        </w:rPr>
        <w:t>E. 5.2.2</w:t>
      </w:r>
    </w:p>
    <w:p>
      <w:r>
        <w:t>Die Beschwerdegegnerin forderte Dr. C.___ im Gutachtensauftrag sowie im Schreiben vom 6. Februar 2024 auf (vgl. Urk. 8/71/3, Urk. 8/74/6, Urk. 8/87/6, Urk. 8/87/54 , Urk. 8/88 ) , hinsichtlich einer PTBS eine – näher umschriebene - spezifische Trauma-Anamnese und klinische Untersuchung bezüglich traumaspezifischer Symptomatik durchzuführen. Zudem sei zu begründen, wenn</w:t>
      </w:r>
    </w:p>
    <w:p>
      <w:r>
        <w:t>zwischen dem traumatisierenden Ereignis und dem Beginn der Arbeitsunfähigkeit ein l ä nge rer Zeitraum von Jahren oder Jahrzehnten vorliege. I m zum Gut achtensauftrag beigelegten Formular hinsichtlich allgemeiner Vorgaben ( Urk. 8/71/5 ff.) werden auch die Standardindikatoren gemäss BGE 141 V 281 gelistet .</w:t>
      </w:r>
    </w:p>
    <w:p>
      <w:r>
        <w:rPr>
          <w:b/>
        </w:rPr>
        <w:t>E. 5.2.3</w:t>
      </w:r>
    </w:p>
    <w:p>
      <w:r>
        <w:t>Dr. C.___ äussert e sich im Gutachten zu den</w:t>
      </w:r>
    </w:p>
    <w:p>
      <w:r>
        <w:t>von der Beschwerdeführerin geschil derten Trauma ta und kam zum Schluss, deren Zusammenspiel und insbesondere der zunehmende Verlust der Kontrolle über die Körperfunktionen in relativ jungen Jahren erfüll e letztendlich das Traumakriterium (vgl. Urk. 8/87/49); wann es zur klinischen und alltagsrelevanten Manifestation der PTBS gekommen sei, lasse sich retrospektiv nicht sicher rekonstruieren . Infolge der Erstdiagnose im Bericht vom 2 5. Juli 2022 gelte seine Einschätzung zur Arbeitsfähigkeit ab diesem Datum ( Urk. 8/87/52 , vgl. auch Urk. 8/87/13 ) . Diese Ausführungen wiederholte er im Scheiben vom 1 3. Februar 2024 ( Urk. 8/92). Damit ging er implizit von einer gesi cherten Erstmanifestation ab Juli 2022 aus. Daraus folgt eine j ahrzehnte lange Latenz zu den geschilderten Traumata im Kindheits-, Jugend- und frühen Erwachsenenalter . Inzwischen war d ie Beschwerdeführerin berufstätig, ohne dass sich die PTBS manifestiert hat. Jedenfalls fehlen Hinweise dazu in den Akten.</w:t>
      </w:r>
    </w:p>
    <w:p>
      <w:r>
        <w:t>Selbst unter Berücksichtigung der zuletzt im Erwachsenenalter geschilderten Traumata (Missbrauchserfahrungen innerhalb der Partnerschaft [2020/2021], Suizid einer Patientin [Juli 2020], vgl. Urk. 8/86/53, Urk. 8/86/55 ff. )</w:t>
      </w:r>
    </w:p>
    <w:p>
      <w:r>
        <w:t>besteht eine mehr als sechs monatige zeitliche Diskrepanz zwischen de n Traumatisierung en und dem Eintritt der Arbeitsunfähigkeit . Auf den verzögerten Symptombeginn wurde – ohne Begründung - auch</w:t>
      </w:r>
    </w:p>
    <w:p>
      <w:r>
        <w:t>im Austrittsbericht des D.___ vom 1 2. Dezember 2022 hingewiesen ( Urk. 8/86/52 ff.). B ei der PTBS gemäss ICD</w:t>
      </w:r>
    </w:p>
    <w:p>
      <w:r>
        <w:rPr>
          <w:b/>
        </w:rPr>
        <w:t>E. 5.3</w:t>
      </w:r>
    </w:p>
    <w:p>
      <w:r>
        <w:t>I n</w:t>
      </w:r>
    </w:p>
    <w:p>
      <w:r>
        <w:t>somatischer Hinsicht st and</w:t>
      </w:r>
    </w:p>
    <w:p>
      <w:r>
        <w:t>eine chronische Obstipation im Vordergrund. Umfang reiche Abklärungen (Histologie, Ileo -Koloskopie, Oesophago -Gastro-Duodeno skopie, Dünndarm-MRT) im Januar/Februar 2023 erbrachten – bis auf eine fokal leichte Rötung und moderate Koprostase - unauffällige Befunde. Weshalb bei der Beschwerdeführerin eine so ausgeprägte Obstipation besteh t , vermochten die beurteilenden Fachärzte letztlich</w:t>
      </w:r>
    </w:p>
    <w:p>
      <w:r>
        <w:t>nicht zu erklären (vgl. Berichte des Gastrozentrum H.___ vom 4. Januar und 2 7. Februar 2023, Urk.</w:t>
      </w:r>
    </w:p>
    <w:p>
      <w:r>
        <w:t>8/86/14 f., Urk. 8/86/43 ff.; MRT-Bund vom 2 4. Februar 2023, Urk. 8/ 86/ 17 ).</w:t>
      </w:r>
    </w:p>
    <w:p>
      <w:r>
        <w:t>Ausgewiesen ist jedenfalls eine massive Verlängerung der Magenentleerungs- und Darmpassagezeit (vgl. Urk. 8/86/ 40 ; Urk. 8/86/25 , Urk. 8/86/42 ) , worau s ein Mischbild aus slow transit</w:t>
      </w:r>
    </w:p>
    <w:p>
      <w:r>
        <w:t>constipation und obstruktivem Defäkationssyndrom abgeleitet wurde (vgl. auch den beschwerdeweise eingereichten Bericht der behan delnden Fachärzte des I.___ vom 2 4. März 2025, Urk. 12) .</w:t>
      </w:r>
    </w:p>
    <w:p>
      <w:r>
        <w:t>Aktenkundig ist auch eine akute Verschlechterung</w:t>
      </w:r>
    </w:p>
    <w:p>
      <w:r>
        <w:t>der Obstipationsproblematik ab Sommer 2022 mit konsekutiver</w:t>
      </w:r>
    </w:p>
    <w:p>
      <w:r>
        <w:t>Hospitalisation im Dezember 2022 (vgl. Urk. 8/86/36, Urk. 8/86/44) . Im Januar 2023 bestanden laut Berichterstattung des behan delnden Arztes des Ga s trozentrums H.___ unter Medikation täglich 4</w:t>
      </w:r>
    </w:p>
    <w:p>
      <w:r>
        <w:t>-</w:t>
      </w:r>
    </w:p>
    <w:p>
      <w:r>
        <w:t>5 unge formte Stuhlgänge (vgl. Bericht vom 4. Januar 2023 , Urk. 8/86/44).</w:t>
      </w:r>
    </w:p>
    <w:p>
      <w:r>
        <w:t>Zudem lag eine Blasenentleerungsstörung mit dem Erfordernis zur täglichen Selbstkathe terisierung vor ( Urk. 8/87/ 93; vgl. auch Urk. 8/86/37) . Dass sich aus der Darm- und Harnentleerungsproblematik zusätzliche arbeitsrelevante Einschränkungen ergeben, kann nicht ausgeschlossen werden. Dr. G.___</w:t>
      </w:r>
    </w:p>
    <w:p>
      <w:r>
        <w:t>berücksichtigte im Rahmen seiner Arbeitsfähigkeitsbeurteilung einzig die Beckenbodeninsuffizienz und äus serte sich nicht explizit zu allfällig en weiteren Einschränkungen infolge der Darmentleerung sstörung , dessen Verlauf</w:t>
      </w:r>
    </w:p>
    <w:p>
      <w:r>
        <w:t>könne er nicht beurteilen (vgl.</w:t>
      </w:r>
    </w:p>
    <w:p>
      <w:r>
        <w:t>Urk. 8/87/95) .</w:t>
      </w:r>
    </w:p>
    <w:p>
      <w:r>
        <w:t>Mithin erweist sich d ie Arbeitsfähigkeit der Beschwerdeführerin – entgegen Dr. B.___ - auch in somatischer Hinsicht als ungenügend abge klärt u nd bestehen aufgrund der vorliegenden Akten, in sbesondere</w:t>
      </w:r>
    </w:p>
    <w:p>
      <w:r>
        <w:t>der aktenkun digen Verschlechterung ab Sommer 2022 immerhin gewichtige Hinweise darauf, dass die Beschwerdeführerin jedenfalls im Sommer 2022 (Ablauf Wartejahr) auch aus somatischen Gründen nicht vollschichtig arbeitsfähig gewesen war.</w:t>
      </w:r>
    </w:p>
    <w:p>
      <w:r>
        <w:t>Unklar ist schliesslich auch , wann die Beschwerdeführerin welche A usbil d ung in welchem U mfang aufnahm und wie dies mit der medizinisch-theoretischen Arbeits ( un ) fähigkeit zu vereinbaren ist.</w:t>
      </w:r>
    </w:p>
    <w:p>
      <w:r>
        <w:rPr>
          <w:b/>
        </w:rPr>
        <w:t>E. 5.4</w:t>
      </w:r>
    </w:p>
    <w:p>
      <w:r>
        <w:t>Nach dem Gesagten lag der angefochtenen Verfügung in medizinischer Hinsicht kein hinreichend abgeklärter Sachverhalt zugrunde, welcher eine rechtskonforme Beurteilung des Gesundheitsschadens de r Beschwerdeführer in sowie der Auswir kungen auf die Arbeitsfähigkeit erlaubt hätte. Überdies leuchtet die Wahl der Bemessungs methode nicht ein (vgl. Feststellungsblatt, Urk. 8/105/18 , vgl. dem gegenüber Urk. 8/104 und Urk. 8/141 ). Insbesondere hat die Beschwerdegegnerin nicht begründet, weshalb und inwiefern bei der alleinstehenden, kinderlosen Beschwerde führerin ein Aufgabenbereich anzunehmen wäre. Zudem bleibt bei der vorhandenen Aktenlage unklar, in welchem Zeitraum und in welchem Pensum die Beschwerdeführerin insgesamt und insbesondere als selbständige Pflege fachfrau arbeitete (vgl. Urk. 8/12, Urk. 8/19/33, Urk. 8/87/43). 5. 5</w:t>
      </w:r>
    </w:p>
    <w:p>
      <w:r>
        <w:t>Damit</w:t>
      </w:r>
    </w:p>
    <w:p>
      <w:r>
        <w:t>ist die Beschwerde in dem Sinne gutzuheissen, als die angefochtene Verfügung aufzuheben und die Sache zur ergänzenden medizinischen sowie beruflichen-erwerblichen Abklärung und gegebenenfalls nachvollziehbaren Invaliditäts messung an die Beschwerdegegnerin zurückzuweisen ist. Die Rück weisung zur weiteren Abklärung steht auch im Einklang damit, dass in erster Linie die IV-Stelle für die richtige und vollständige Sachverhaltsabklärung zu sorgen hat (vgl. Art. 43 Abs. 1 ATSG). 6. 6.1</w:t>
      </w:r>
    </w:p>
    <w:p>
      <w:r>
        <w:t>Gemäss Art. 69 Abs. 1 bis IVG ist das Beschwerdeverfahren bei Streitigkeiten um die Bewilligung oder die Verweigerung von IV-Leistungen kostenpflichtig. Die Kosten sind ermessensweise auf Fr. 7 00.-- festzusetzen und (aufgrund der recht-sprechungsgemäss ebenfalls als vollständiges Obsiegen geltenden Rückweisung der Sache an die Verwaltung zur weiteren Abklärung und neuen Verfügung; vgl. BGE 137 V 57) ausgangsgemäss der Beschwerdegegnerin aufzuerlegen. 6.2</w:t>
      </w:r>
    </w:p>
    <w:p>
      <w:r>
        <w:t>Die anwaltlich vertretene Beschwerdeführerin hat gestützt auf Art. 61 lit . g ATSG in Verbindung mit § 34 Abs. 1 und 3 des Gesetzes über das Sozialversicherungs gericht Anspruch auf eine Prozessentschädigung, die unter Berücksichtigung der Bedeutung der Streitsache und der Schwierigkeit des Prozesses auf Fr. 2‘ 8 00.-- (inkl. Barauslagen und MWSt ) festzusetzen ist. Das Gericht erkennt: 1.</w:t>
      </w:r>
    </w:p>
    <w:p>
      <w:r>
        <w:t>Die Beschwerde wird in dem Sinne gutgeheissen, dass die angefochtene Verfügung vom 1 4. November 2024 auf ge h o ben und die Sache zur ergänzenden Abklärung im Sinne der Erwägungen an die Beschwerdegegnerin zurück ge wi e sen wird .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Parteientschä digung von Fr. 2’800 .-- (inkl. Barauslagen und MWST) zu bezahlen. 4.</w:t>
      </w:r>
    </w:p>
    <w:p>
      <w:r>
        <w:t>Zustellung gegen Empfangsschein an: - Rechtsanwalt MLaw Andreas Hübscher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 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GramignaHediger</w:t>
      </w:r>
    </w:p>
    <w:p>
      <w:r>
        <w:rPr>
          <w:b/>
        </w:rPr>
        <w:t>E. 10</w:t>
      </w:r>
    </w:p>
    <w:p>
      <w:r>
        <w:t>(F43.1) wird eine Manifestation innerhalb von maximal sechs Monaten (vgl. hievor E. 5.2.1) nach dem Ereignis, nur in seltenen Fällen auch später, erwartet .</w:t>
      </w:r>
    </w:p>
    <w:p>
      <w:r>
        <w:t>Wieso vorliegend ein solcher seltener Ausnahmefall gegeben sein soll, legt Dr. C.___ nicht dar .</w:t>
      </w:r>
    </w:p>
    <w:p>
      <w:r>
        <w:t>Erwähnenswert ist auch, dass die Beschwerdeführerin keine traumaspezifische Behandlung wahrnahm. Alsdann steht das von Dr. C.___ attes tierte Ausmass der Arbeitsunfähigkeit diskrepant zum weitestgehend unauffäl ligen Psychostatus. Die geprüften Mini-ICF-Kriterien erwiesen sich mehrheitlich als unbeeinträchtigt; vereinzelt ergaben sich leichte bis mittelgradige Beein trächtigungen. Kommt hinzu, dass</w:t>
      </w:r>
    </w:p>
    <w:p>
      <w:r>
        <w:t>Dr. C.___ d ie Standardindikatoren gemäss BGE 141 V 281 E. 4.1.3 lediglich insoweit prüfte , als er Inkonsistenzen verneinte und die Ressourcen der Beschwerdeführerin nannte ( Urk. 8/87/51) .</w:t>
      </w:r>
    </w:p>
    <w:p>
      <w:r>
        <w:t>Schliesslich bleibt bei zumindest entsprechenden Hinweisen in den Vorakten (vgl. Urk. 8/86/55) unklar, ob und inwieweit invaliditätsfremde Belastungsfaktoren das Beschwerde bild verursachen und unterhalten. Soweit Dr. C.___ letzteres verneint, lässt er hierfür jegliche Begründung vermissen (vgl.</w:t>
      </w:r>
    </w:p>
    <w:p>
      <w:r>
        <w:t>Urk. 8/87/11). Mithin ist das psychiat rische Teilgutachten unvollständig und kann darauf nicht abgestellt werden .</w:t>
      </w:r>
    </w:p>
    <w:p>
      <w:r>
        <w:t>Freilich vermögen die Ausführungen von Dr. B.___</w:t>
      </w:r>
    </w:p>
    <w:p>
      <w:r>
        <w:t>zum psychiatrischen Teilgutachten eine beweistaugliche Entscheidungsgrundlage nicht zu ersetzen . Insbesondere geht nicht an, wenn er unter Hinweis auf die Ergebnisse des neuropsy chologischen Verfahrens die subjektiven Angaben der Beschwerde führerin gleich allesamt als invalid taxiert (vgl. etwa Urteil des Bundesgerichts 9C_282/2023 vom 28. August 2023 E. 4.2.8 mit weiteren Hinweisen , worin</w:t>
      </w:r>
    </w:p>
    <w:p>
      <w:r>
        <w:t>die Ergebnisse des neuropsychologischen Verfahrens in casu</w:t>
      </w:r>
    </w:p>
    <w:p>
      <w:r>
        <w:t>ohne unmittelbaren Einfluss auf die Arbeits [ un ] fähigkeit</w:t>
      </w:r>
    </w:p>
    <w:p>
      <w:r>
        <w:t>verblieb en ) , infolge dessen die PTBS assoziierten Befunde gänzlich ausklammert und damit zum Schluss kommt, es bestünden keine arbeitsrelevanten Einschränkungen. Anzumerken ist auch, dass Dr. C.___ die Angaben und das Verhalten der Beschwerdeführerin anlässlich der psychiatrischen Begutachtung als konsistent beurteilte ( Urk. 8/ 87/48 ) , e ine n europsy chologische Abklärung</w:t>
      </w:r>
    </w:p>
    <w:p>
      <w:r>
        <w:t>lediglich eine Zusatzuntersuchung dar stellt und es Aufgabe de s psychiatrischen Fach arztes</w:t>
      </w:r>
    </w:p>
    <w:p>
      <w:r>
        <w:t>bleibt , die Arbeitsfähigkeit unter Berücksichti gung allfälliger neuropsychologischer Defizite einzuschätzen (vgl.</w:t>
      </w:r>
    </w:p>
    <w:p>
      <w:r>
        <w:t>Urteil des Bundesgerichts Urteil 8C_380/2022 vom 2 7. Dezember 2022 E.</w:t>
      </w:r>
    </w:p>
    <w:p>
      <w:r>
        <w:t>10.2.1 , mit weiteren Hinweisen) . Darüber hinaus</w:t>
      </w:r>
    </w:p>
    <w:p>
      <w:r>
        <w:t>erweist es sich</w:t>
      </w:r>
    </w:p>
    <w:p>
      <w:r>
        <w:t>in Übereinstimmung mit den Vorbringen der Beschwerdeführerin als diffus , wenn Dr. B.___</w:t>
      </w:r>
    </w:p>
    <w:p>
      <w:r>
        <w:t>die psychiatrischen Diagnosen einerseits anerk e nnt, die zugrundeliegenden Befunde andererseits verneint und schliesslich feststellt, die diagnoserelevanten Befunde seien nur leichtgradig ausgeprägt.</w:t>
      </w:r>
    </w:p>
    <w:p>
      <w:r>
        <w:t>Schliesslich ist aktenkundig, dass sich die Beschwerdeführerin vom 1 4. September 2022 bis 1 3 . November 2022 in stationär-psychiatrische r Behandlung im D.___ befand (vgl. 8/86/52); auf die 100%ige Arbeitsun fähigkeit während dieser Hospitalisation ha ben</w:t>
      </w:r>
    </w:p>
    <w:p>
      <w:r>
        <w:t>Dr es . C.___</w:t>
      </w:r>
    </w:p>
    <w:p>
      <w:r>
        <w:t>und B.___ ausdrücklich hingewiesen (vgl. Urk.</w:t>
      </w:r>
    </w:p>
    <w:p>
      <w:r>
        <w:t>8/87/52, Urk. 8/87/53 , Urk. 8/101/17 ). Es kann auch b ereits deshalb</w:t>
      </w:r>
    </w:p>
    <w:p>
      <w:r>
        <w:t>der Beschwerdegegnerin nicht gefolgt werden, wenn sie im angefochtenen Entscheid dafürhält, die Beschwerdeführerin sei nach Ablauf des Wartejahrs im August 2022 zu 100 % arbeitsfähig gewesen ( Urk.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