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IV.2024.00715 vom 25. November 2025</w:t>
      </w:r>
    </w:p>
    <w:p>
      <w:r>
        <w:t>ZH Sozialversicherungsgericht, 2025-11-25, DE</w:t>
      </w:r>
    </w:p>
    <w:p>
      <w:r>
        <w:rPr>
          <w:b/>
        </w:rPr>
        <w:t xml:space="preserve">Quelle: </w:t>
      </w:r>
      <w:r>
        <w:t>https://mcp.opencaselaw.ch/entscheid/zh_sozialversicherungsgericht_IV.2024.00715</w:t>
      </w:r>
    </w:p>
    <w:p>
      <w:r>
        <w:t>FR: ZH_SOZIALVERSICHERUNGSGERICHT IV.2024.00715 du 25 novembre 2025</w:t>
      </w:r>
    </w:p>
    <w:p>
      <w:r>
        <w:t>IT: ZH_SOZIALVERSICHERUNGSGERICHT IV.2024.00715 del 25 novembre 2025</w:t>
      </w:r>
    </w:p>
    <w:p>
      <w:pPr>
        <w:pStyle w:val="Heading2"/>
      </w:pPr>
      <w:r>
        <w:t>Erwägungen</w:t>
      </w:r>
    </w:p>
    <w:p>
      <w:r>
        <w:rPr>
          <w:b/>
        </w:rPr>
        <w:t>E. 1</w:t>
      </w:r>
    </w:p>
    <w:p>
      <w:r>
        <w:t>X.___ , geboren 1982, verfügt über keine Berufsausbildung (Urk. 9/8/5 Ziff.</w:t>
      </w:r>
    </w:p>
    <w:p>
      <w:r>
        <w:t>5.3) und war zuletzt von Oktober 2021 bis Mai 2022 als Recyclingmitarbeiter bei der Y.___ AG tätig, wobei er zuvor bereits von Oktober 2018 bis September 2020 für dieselbe Unternehmung in der gleichen Funktion tätig gewesen war (Urk. 9/ 17, Urk. 9/19/1 ). Er meldete sich am 29. Juni 2022 unter Hinweis auf ungefähr seit 2019 bestehende Kopfschmerzen, Bauchschmerzen und ein Ganglion an der linken Hand bei der Invalidenversicherung zum Leistungs bezug an (Urk. 9/8/7 ff.). Die Sozialversicherungsanstalt des Kantons Zürich, IV-Stelle, klärte die medizinische und erwerbliche Situation ab und forderte den Ver sicherten am 29. März 2023 unter Hinweis auf seine Mitwirkungspflicht und Säumnisfolgen auf , sich bis spätestens August 2023</w:t>
      </w:r>
    </w:p>
    <w:p>
      <w:r>
        <w:t>einmal pro Woche einer regelmässigen ambulanten psychiatrisch-psychotherapeutischen Behandlung zu unterziehen und bis a m 26. April 2023 mitzuteilen, wo er die erwähnten Massnahmen durchführen werde (Urk. 9/45 /1) .</w:t>
      </w:r>
    </w:p>
    <w:p>
      <w:r>
        <w:t>Nachdem der Versicherte das Spital Z.___</w:t>
      </w:r>
    </w:p>
    <w:p>
      <w:r>
        <w:t>als Behandlungsort ge nannt hatt e (Urk. 9/53/1) ,</w:t>
      </w:r>
    </w:p>
    <w:p>
      <w:r>
        <w:t>holte d ie IV-Stelle die entsprechenden Berichte ein (Urk. 9/55) . Mit Vorbescheid vom 31. Januar 2024 ( Urk. 9/ 60 )</w:t>
      </w:r>
    </w:p>
    <w:p>
      <w:r>
        <w:t>zeigte die IV-Stelle die geplante Abweisung des Leistungsbegehrens an. Der Versicherte erhob dagegen am 23. Februar 2024 Einwand (Urk. 9/68),</w:t>
      </w:r>
    </w:p>
    <w:p>
      <w:r>
        <w:t>worauf d ie IV-Stelle einen weiteren Bericht des Spitals Z.___ einholte (Urk. 9/73). Der Versicherte nahm dazu am 6. September 2024 Stellung (Urk. 9/82). Mit Verfügung vom 11. November 2024 wies die IV-Stelle das Leistung sbegehr en des Versicherten ab (Urk. 2 = Urk. 9/ 84 ).</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Zur Beurteilung sozialversicherungsrechtlicher Leistungsansprüche bedarf es verlässlicher medizinischer Entscheidgrundlagen (BGE 134 V 231 E. 5.1). Sowohl das Verwaltungsverfahren wie auch der kantonale Sozialversicherungsprozess sind vom Untersuchungsgrundsatz beherrscht (Art. 43 Abs. 1 und Art. 61 lit . c ATSG). Danach haben Verwaltung und Sozialversicherungsgericht den rechts erheblichen Sachverhalt von Amtes wegen festzustellen. Diese Untersuchungs pflicht dauert so lange, bis über die für die Beurteilung des streitigen Anspruchs erforderlichen Tatsachen hinreichende Klarheit besteht (SVR 2013 UV Nr. 9 S. 29, Urteil des Bundesgerichts 8C_592/2012 vom 23. November 2012 E. 5.1 mit Hinweis). Der Untersuchungsgrundsatz weist enge Bezüge zum - auf Verwal tungs - und Gerichtsstufe geltenden - Grundsatz der freien Beweiswürdigung auf. Führen die im Rahmen des Untersuchungsgrundsatzes von Amtes wegen vorzu nehmenden Abklärungen den Versicherungsträger oder das Gericht bei umfassender, sorgfältiger, objektiver und inhaltsbezogener Beweiswürdigung (BGE 132 V 393 E. 4.1) zur Überzeugung, ein bestimmter Sachverhalt sei als überwiegend wahrscheinlich (BGE 126 V 353 E. 5b; 125 V 193 E. 2; je mit Hinweisen) zu betrachten und es könnten weitere Beweismassnahmen an diesem feststehenden Ergebnis nichts mehr ändern, so liegt im Verzicht auf die Abnahme weiterer Beweise keine Verletzung des Anspruchs auf rechtliches Gehör (anti zipierte oder vorweg genommene Beweiswürdigung; BGE 134 I 140 E. 5.3; 124 V 90 E. 4b). Bleiben jedoch erhebliche Zweifel an der Vollständigkeit und/oder Richtigkeit der bisher getroffenen Tatsachenfeststellung bestehen, ist weiter zu ermitteln, soweit von zusätzlichen Abklärungsmassnahmen noch neue wesent liche Erkenntnisse zu erwarten sind (Urteile des Bundesgerichts 8C_676/2023 vom 22. Mai 2024 E. 3.2 mit Hinweis).</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w:t>
      </w:r>
    </w:p>
    <w:p>
      <w:r>
        <w:rPr>
          <w:b/>
        </w:rPr>
        <w:t>E. 1.5</w:t>
      </w:r>
    </w:p>
    <w:p>
      <w:r>
        <w:t>Die versicherte Person muss gemäss Art. 7 IVG alles ihr Zumutbare unternehmen, um die Dauer und das Ausmass der Arbeitsunfähigkeit (Art. 6 ATSG) zu ver ringern und den Eintritt einer Invalidität (Art. 8 ATSG) zu verhindern (Abs. 1). Die versicherte Person muss gemäss Art. 7 Abs. 2 IVG an allen zumutbaren Massnahmen, die zur Erhaltung des bestehenden Arbeitsplatzes oder zu ihrer Eingliederung ins Erwerbsleben oder in einen dem Erwerbsleben gleichgestellten Aufgabenbereich (Aufgabenbereich) dienen, aktiv teilnehmen. Dies sind insbe sondere: a.</w:t>
      </w:r>
    </w:p>
    <w:p>
      <w:r>
        <w:t>Massnahmen der Frühintervention (Art. 7d); b.</w:t>
      </w:r>
    </w:p>
    <w:p>
      <w:r>
        <w:t>Integrationsmassnahmen zur Vorbereitung auf die berufliche Einglie -</w:t>
      </w:r>
    </w:p>
    <w:p>
      <w:r>
        <w:t>derung (Art. 14a); c.</w:t>
      </w:r>
    </w:p>
    <w:p>
      <w:r>
        <w:t>Massnahmen beruflicher Art (Art. 15–18 und 18b); d.</w:t>
      </w:r>
    </w:p>
    <w:p>
      <w:r>
        <w:t>medizinische Behandlungen nach Artikel 25 KVG; e.</w:t>
      </w:r>
    </w:p>
    <w:p>
      <w:r>
        <w:t>Massnahmen zur Wiedereingliederung von Rentenbezügerinnen und Rentenbezügern nach Artikel 8a Absatz 2.</w:t>
      </w:r>
    </w:p>
    <w:p>
      <w:r>
        <w:rPr>
          <w:b/>
        </w:rPr>
        <w:t>E. 2</w:t>
      </w:r>
    </w:p>
    <w:p>
      <w:r>
        <w:t>Dagegen erhob der Versicherte am 29. November 2024 Beschwerde und beantragte, die Verfügung der Beschwerdegegnerin sei aufzuheben, es seien ihm Leistungen der Invalidenversicherung zuzusprechen und es sei über seinen Gesundheitszustand und die Arbeitsfähigkeit zunächst ein medizinisches Gut achten erstellen zu lassen, entweder psychiatrisch und gastroenterologisch oder nur psychiatrisch . In prozessualer Hinsicht beantragte er, es sei ihm die unentgeltliche Prozessführung zu gewähren, Rechtsanwalt Dr. iur . Peter Stadler als unentgeltlicher Rechtsbeistand zu bestellen und eine Prozessentschädigung zuzusprechen (Urk. 1 S. 2).</w:t>
      </w:r>
    </w:p>
    <w:p>
      <w:r>
        <w:t>Mit Beschwerdeantwort vom 26. Februar 2025 (Urk. 8) schloss die Beschwerde gegnerin auf Abweisung der Beschwerde. Dies wurde dem Beschwerdeführer m it Verfügung vom 5. März 2025 mitgeteilt; gleichzeitig wurde ihm antragsgemäss die unentgeltliche Prozessführung gewährt</w:t>
      </w:r>
    </w:p>
    <w:p>
      <w:r>
        <w:t>und Rechtsanwalt Dr. iur . Peter Stadler als unentgeltlicher Rechts vert r eter bestell t (Urk. 10) . Das Gericht zieht in Erwägung: 1.</w:t>
      </w:r>
    </w:p>
    <w:p>
      <w:r>
        <w:rPr>
          <w:b/>
        </w:rPr>
        <w:t>E. 2.1</w:t>
      </w:r>
    </w:p>
    <w:p>
      <w:r>
        <w:t>Die Beschwerdegegnerin begründete die Abweisung des Leistungsbegehrens in der angefochtenen Verfügung vom 11. November 2024 (Urk. 2 = Urk. 9/84) damit, dass beim Beschwerdeführer aus körperlicher Sicht keine relevanten Diagnosen mit Auswirkung auf die Arbeitsfähigkeit vorlägen. Sie habe ihm aufgetragen, eine psychiatrische Abklärung und Behandlung durchzuführen. Nach ihrem Kenntnisstand nehme er jedoch derzeit keine psychiatrische Therapie in Anspruch. Es sei daher davon auszugehen , dass kein ausreichender Leidens druck und keine Diagnosen mit langfristige n Auswirkungen auf die Arbeits fähigkeit vorlägen . Es bestehe dementsprechend kein Anspruch auf IV-Leis tun gen, weder auf berufliche Eingliederungsmassnahmen noch auf eine Invaliden rente.</w:t>
      </w:r>
    </w:p>
    <w:p>
      <w:r>
        <w:rPr>
          <w:b/>
        </w:rPr>
        <w:t>E. 2.2</w:t>
      </w:r>
    </w:p>
    <w:p>
      <w:r>
        <w:t>D er Beschwerdeführer machte geltend, e ntgegen de n Ausführungen der Be schwerdegegnerin habe er seine Behandlungspflicht nicht verletzt. E s</w:t>
      </w:r>
    </w:p>
    <w:p>
      <w:r>
        <w:t>bestehe ein relevante r psychische r Leidensdruck und es liege ein sich auf seine Arbeits fähigkeit erheblich auswirkende r Gesundheitsschaden vor (Urk. 1 S. 6 Ziff. 15) .</w:t>
      </w:r>
    </w:p>
    <w:p>
      <w:r>
        <w:t>I n den Monaten Juni bis August 2023 habe er vier Konsultationen in der Klinik für Konsiliarpsychiatrie und Psychosomatik des Spitals Z.___ ( Z.___ ) wahrgenommen . Danach sei eine Behandlungspause vereinbart worden (Urk. 1 S.</w:t>
      </w:r>
    </w:p>
    <w:p>
      <w:r>
        <w:rPr>
          <w:b/>
        </w:rPr>
        <w:t>E. 2.3</w:t>
      </w:r>
    </w:p>
    <w:p>
      <w:r>
        <w:t>Strittig und zu prüfen ist der Anspruch des Beschwerdeführers auf Leistungen der Invalidenversicherung. 3.</w:t>
      </w:r>
    </w:p>
    <w:p>
      <w:r>
        <w:t>Vorauszuschicken ist, dass die Beschwerdegegnerin zurecht keine Verletzung der Mitwirkungspflicht durch den Beschwerdeführer geltend macht .</w:t>
      </w:r>
    </w:p>
    <w:p>
      <w:r>
        <w:t>Die Leistungen können gemäss Art. 7b IVG nach Art. 21 Abs. 4 ATSG gekürzt oder verweigert werden, wenn die versicherte Person den Pflichten nach Art. 7 dieses Gesetzes oder nach Art. 43 Absatz 2 ATSG nicht nachgekommen ist (Abs. 1).</w:t>
      </w:r>
    </w:p>
    <w:p>
      <w:r>
        <w:t>Eine Leistungsverweigerung oder -kürzung mit der Begründung, die versicherte Person verweigere eine zumutbare Therapie, die eine wesentliche Verbesserung ver spricht, setzt voraus, dass die IV-Stelle nach Art. 21 Abs. 4 ATSG vorgeht. Die versicherte Person muss schriftlich gemahnt und auf die Rechtsfolgen hin ge wiesen worden sein; ihr muss eine angemessene Bedenkzeit eingeräumt worden sein.</w:t>
      </w:r>
    </w:p>
    <w:p>
      <w:r>
        <w:t>Diese Voraussetzungen sind hier nicht erfüllt. 4 .</w:t>
      </w:r>
    </w:p>
    <w:p>
      <w:r>
        <w:t>4 .1</w:t>
      </w:r>
    </w:p>
    <w:p>
      <w:r>
        <w:t>Dr. med. B.___ , Facharzt für Gastroenterologie, C.___ , Bülach, stellte in seinem Bericht vom 4. Mai 20 2 0 (Urk. 9/34/7) Diarrhöen unklarer Ursache fest. Der Beschwerdeführer zeige weder makro- noch mikroskopisch eine Ursache dafür. Er habe jedoch von der Entfernung eines sessilen tubulären Adenomes mit leichter Epitheldysplasie aus dem distalen Sigma profitiert. Gemäss Leitlinien sei ein Intervall von fünf Jahren bis zur nächsten Kontrolle vorgesehen. 4 .2</w:t>
      </w:r>
    </w:p>
    <w:p>
      <w:r>
        <w:t>In seinem Bericht vom 31. Juli 2020 (Urk. 9/34/8 f.) diagnostizierte Dr. med. D.___ , Facharzt für Gastroenterologie, Spital Z.___</w:t>
      </w:r>
    </w:p>
    <w:p>
      <w:r>
        <w:t>beim Beschwerdeführer bilaterale Ober- und Unterbauchschmerzen unklarer Ätiologie trotz Untersuchungen mittels Ileo -Coloskopie, Gastroskopie (Urk. 9/38/5) , Sono graphie (Urk. 9/38/7) , Stuhlbakteriologie und Stuhlparasitologie. Der Beschwer deführer sei deshalb bereits am 2. Juli 2020 in der Schmerzambulanz des Spitals Z.___ vorstellig geworden (Urk. 9/34/10 f.). Es bestehe Verdacht auf bakterielle Fehlbesiedelung des Dünndarms (SIBO , Urk. 9/38/3 ) und FODMAP-Intoleranz. Sollten die diesbezüglich eingeleiteten Massnahmen keine Besserung bringen, seien weiterführende diagnostischen Massnahmen angezeigt. Es sei auch an eine psychosomatische oder posttraumatische Ursache der Beschwerden zu denken. 4 .3</w:t>
      </w:r>
    </w:p>
    <w:p>
      <w:r>
        <w:t>Dr. med. E.___ , Facharzt für Chirurgie und Handchirurgie und Dr. med. F.___ , G.___ , Kloten, diagnostizierten mit Bericht vom 31.</w:t>
      </w:r>
    </w:p>
    <w:p>
      <w:r>
        <w:t>März 2022 ein symptomatisches MCP-1-Ganglion links, eine Tendovaginitis stenosans A1-RB links, Status nach HG-Ganglion rechts im Mai 2020, C8-Syndrom links, Differentialdiagnose Thoracic-outlet-Syndrom (Urk. 9/16/9). Gemäss Bericht vom 11. Mai 2022 (Urk. 9/16/8) zeige der Beschwerdeführer nach Infiltration des MCP-1-Ganglions eine deutliche Verbesserung der Symptomatik, wobei weitere Beschwerden verneint wurden. Aufgrund dieser Symptomatik war der Beschwerdeführer vom 15. Februar 2022 bis 25. April 2022 zu 100 % und vom 26. April 2022 bis zum 8. Mai 2022 zu 50 % arbeitsunfähig (Urk. 9/19/24 ff.). 4 .4</w:t>
      </w:r>
    </w:p>
    <w:p>
      <w:r>
        <w:t>PD Dr. med. H.___ , Fachärztin für Infektiologie und Allgemeine Innere Medizin, Spital Z.___ , diagnostizierte in ihrem Bericht vom 22. Juli 2022 (Urk. 9/39/8 ff.) einerseits tägliche Kopfschmerzen seit April 2021, zurück zuführen auf eine systemische virale Infektion (SARS-CoV-2). Andererseits bestehe als zweite Diagnose ein Verdacht auf eine posttraumatische Belastungs störung und eine somatoforme autonome Funktionsstörung mit Bezug auf die chronischen Bauschmerzen seit 2019 mit Flatulenz, täglicher Diarrhöe und Schmerzen im linken Hemiabdomen . Eine umfassende Diagnostik sei 2020 und 2021 erfolgt bei unauffälligem Befund. Die antibiotische Therapie des Verdachts auf bakterielle Fehlbesiedelung (SIBO) habe nur eine kurzfristige Linderung der Beschwerden gebracht. Aufgrund des insgesamt nicht objektivierbaren organi schen Korrelates der Beschwerden trotz ausgiebiger Diagnostik sei eine somato forme Ätiologie diskutiert und im Rahmen eines Erstkontaktes durch die Kollegen der Psychiatrie sei en der Verdacht auf eine somatoforme autonome Funktions störung sowie der Verdacht auf eine posttraumatische Belastungsstörung geäussert worden (Urk. 9/39/3). 4 . 5</w:t>
      </w:r>
    </w:p>
    <w:p>
      <w:r>
        <w:t>RAD-Ärztin Dr. I.___ , Fachärztin für Orthopädie, führte in ihrer Stellung nahme vom 29. Dezember 2022 (Urk. 9/5</w:t>
      </w:r>
    </w:p>
    <w:p>
      <w:r>
        <w:rPr>
          <w:b/>
        </w:rPr>
        <w:t>E. 6</w:t>
      </w:r>
    </w:p>
    <w:p>
      <w:r>
        <w:t>f. Ziff. 16). Nachdem er von seinem Rechtsvertreter im Februar 2024 darauf hingewiesen worden sei, dass er die Therapie weiterführen könne, habe er im März, April und Mai 2024 insgesamt drei Termine im Z.___ absolviert, bevor er aus Kapazitätsgründen in die A.___</w:t>
      </w:r>
    </w:p>
    <w:p>
      <w:r>
        <w:t>habe wechseln müssen, worauf er dort im September, Oktober und November 2024 jeweils einen Termin (Urk. 1 S. 8 Ziff. 21) wahrgenommen habe . E r habe somit die Mitwirkungspflicht</w:t>
      </w:r>
    </w:p>
    <w:p>
      <w:r>
        <w:t>nicht unentschuldbar verletzt . Er sei diesbezüglich auch weder gemahnt oder auf die Rechtsfolgen hingewiesen noch sei ihm eine angemessene Bedenkzeit eingeräumt worden (Urk. 1 S. 9 Ziff. 25). Seine Therapiebemühungen sowie die medizinischen Unterlagen zeigten, dass sehr wohl ein erheblicher psychischer Leidensdruck bestehe.</w:t>
      </w:r>
    </w:p>
    <w:p>
      <w:r>
        <w:t>Dass ein relevanter Gesundheitsschaden bestehe, ergebe sich aus der mehrfach bestätigten Diagnose der somatoformen autonomen Funktionsstörung und der daraus resultierenden erheblichen Beeinträchtigungen (Urk. 1 S. 10 Ziff. 27). Die Berichte des Z.___ , Klinik für Gastroenterologie und Hepatologie würden überdies zeigen, dass er sich umfassend habe abklären lassen und dass er Stand November 2024 unter persistierenden abdominellen Schmerzen und Durchfall leide . Es bestehe auch der Verdacht auf eine chronische Schmerzstörung (Urk. 1 S. 10 Ziff. 28). Es sei für eine umfassende Abklärung seines Gesundheitszustands und seiner Arbeitsfähigkeit entsprechend dem Untersuchungs grundsatz ein medizinisches, insbesondere ein psychiatrisches Gutachten zu erstellen. Daraus werde sich zweifellos ein Anspruch auf Leistungen der Invalidenversicherung ergeben (Urk.</w:t>
      </w:r>
    </w:p>
    <w:p>
      <w:r>
        <w:t>1 S. 10 f. Ziff. 30) .</w:t>
      </w:r>
    </w:p>
    <w:p>
      <w:r>
        <w:rPr>
          <w:b/>
        </w:rPr>
        <w:t>E. 6.1</w:t>
      </w:r>
    </w:p>
    <w:p>
      <w:r>
        <w:t>Da die Bewilligung oder Verweigerung von Versicherungsleistungen zu prüfen war, ist das Verfahren kostenpflichtig. Die Gerichtskosten sind nach dem Verfah rensaufwand sowie unabhängig vom Streitwert festzulegen (Art. 69 Abs. 1 bis IVG) und ermessensweise auf Fr. 700.-- anzusetzen. Nach ständiger Rechtsprechung gilt die Rückweisung der Sache an die Verwaltung zur weiteren Abklärung und neuen Verfügung als vollständiges Obsiegen (BGE 137 V 57 E. 2.2), weshalb die Gerichtskosten der unterliegenden Beschwerdegegnerin aufzuerlegen sind. 6 .2</w:t>
      </w:r>
    </w:p>
    <w:p>
      <w:r>
        <w:t>Ausgangsgemäss hat der vertretene Beschwerdeführer Anspruch auf eine Partei entschädigung.</w:t>
      </w:r>
    </w:p>
    <w:p>
      <w:r>
        <w:t>Nachdem der unentgeltliche Rechtsvertreter trotz Aufforderung (vgl. Urk. 10) keine Honorarnote eingereicht hat, ist sein</w:t>
      </w:r>
    </w:p>
    <w:p>
      <w:r>
        <w:t>Aufwand nach Ermessen festzulegen. Unter Berücksichtigung der Bedeutung der Streitsache, der Schwierigkeit des Prozesses und des gerichtsüblichen Ansatzes von Fr. 2 8 0.-- zuzüglich Mehrwert steuer ist die Parteientschädigung auf Fr. 2 ’ 2 00 .-- (inkl. Mehrwertsteuer und Bar auslagen) festzusetzen. Das Gericht erkennt: 1.</w:t>
      </w:r>
    </w:p>
    <w:p>
      <w:r>
        <w:t>Die Beschwerde wird in dem Sinne gutgeheissen, dass die angefochtene Verfügung vom</w:t>
      </w:r>
    </w:p>
    <w:p>
      <w:r>
        <w:rPr>
          <w:b/>
        </w:rPr>
        <w:t>E. 9</w:t>
      </w:r>
    </w:p>
    <w:p>
      <w:r>
        <w:t>/7) festhielt, dass es diverse Hinweise auf eine psychische Erkrankung gebe, äussert e er sich nicht weiter zu allfälligen Diagnosen und deren Auswirkun gen auf die Arbeitsfähigkeit des Beschwerdeführers. Am 12. Dezember 2023 lei tet e er aus der - seiner Meinung nach - nicht wahrgenommenen psychiatrischen Therapie eine vollständige Arbeitsfähigkeit des Beschwerdeführers in allen Tätig keiten ab (Urk. 9/59/9). Er unterschlug dabei, dass der Beschwerdeführer bis zu diesem Zeitpunkt immerhin vier Behandlungstermine bei Dr. K.___ wahrgenommen hatte (Urk. 9/64).</w:t>
      </w:r>
    </w:p>
    <w:p>
      <w:r>
        <w:t>Auch in seine n Stellungnahmen vom 6. August 2024 und vom</w:t>
      </w:r>
    </w:p>
    <w:p>
      <w:r>
        <w:rPr>
          <w:b/>
        </w:rPr>
        <w:t>E. 10</w:t>
      </w:r>
    </w:p>
    <w:p>
      <w:r>
        <w:t>Oktober 2024 (Urk. 9/83/ 3- 4)</w:t>
      </w:r>
    </w:p>
    <w:p>
      <w:r>
        <w:t>thematisiert e</w:t>
      </w:r>
    </w:p>
    <w:p>
      <w:r>
        <w:t>der RAD-Psychiater</w:t>
      </w:r>
    </w:p>
    <w:p>
      <w:r>
        <w:t>in erster Linie die (ungenügende) Häufigkeit der Therapiesitzungen , ohne sich näher mit den Aussagen von Dr. K.___ zu Diagnosen und Arbeitsfähigkeit auseinanderzusetzen . Der RAD-Psychiater hätte im Übrigen im Oktober 2024 aufgrund der Stellungnahme des Beschwerdeführers vo m 6. September 2024 (Urk.</w:t>
      </w:r>
    </w:p>
    <w:p>
      <w:r>
        <w:t>9/82/1) wissen können , dass dieser seine Therapie bei der A.___ fortführen würde . Er liess d ies en Umstand jedoch ebenfalls unberücksichtigt und holte insbesondere auch keinen Verlaufsbericht bei der A.___ ein , obwohl dies im Hinblick auf die Argumentation, der Beschwerdeführer verspüre angesichts der Anzahl der von ihm wahrgenommenen Therapiesitzungen überwiegend wahr scheinlich keinen genügenden Leiden s druck, relevant gewesen wäre .</w:t>
      </w:r>
    </w:p>
    <w:p>
      <w:r>
        <w:t>Nur teilweise zu überzeugen vermögen aber auch die Vorbringen des Beschwer deführers , wonach er sich durchaus dafür eingesetzt habe , die Behandlungs auflage der Beschwerdegegnerin zu erfüllen , dies jedoch aufgrund von Kapa zitätsproblemen der Behandler , Missverständnissen in Bezug auf die Anordnung der medizinischen Massnahme, wegen des</w:t>
      </w:r>
    </w:p>
    <w:p>
      <w:r>
        <w:t>unfreiwilligen Wechsel s vom Z.___ zur A.___ (Urk. 9/73) und der damit verbundenen, unverschuldeten Verzögerung sowie der zusätzlichen Schwierigkeit der sprachlichen Barriere und der Notwendigkeit eines Übersetzers nicht ohne Weiteres</w:t>
      </w:r>
    </w:p>
    <w:p>
      <w:r>
        <w:t>möglich gewesen sei (Urk. 1 S. 7 f.). 5.4</w:t>
      </w:r>
    </w:p>
    <w:p>
      <w:r>
        <w:t>Zusammengefasst kann festgehalten werden, dass der Beschwerdeführer sich zwar nicht wie von der Beschwerdegegnerin gefordert, spätestens ab August 2023 einmal pro Woche psychiatrisch-psychotherapeutisch behandeln liess , er aber dennoch - wenn auch ungenügende - Bemühungen erkennen liess, die Behand lungsauflage zu erfüllen und er insbesondere im Zeitpunkt des Erlasses der ange fochtenen Verfügung in regelmässiger Behandlung zu sein schien (vgl. Urk. 3/3).</w:t>
      </w:r>
    </w:p>
    <w:p>
      <w:r>
        <w:t>Die Einschätzung des RAD-Psychiaters hinsichtlich des fehlenden behand lungsanamnestischen Leidensdrucks muss daher zu einem guten Teil relativiert werden.</w:t>
      </w:r>
    </w:p>
    <w:p>
      <w:r>
        <w:t>Dies sowie die abweichende Beurteilung - insbesondere der Arbeits fähigkeit - durch die behandelnde Psychiaterin Dr. K.___ wecken zumindest geringe Zweifel am direkten Schluss vo m angeblich fehlende n Leidensdruck auf einen fehlende n IV-relevanten Gesundheitsschaden und damit an</w:t>
      </w:r>
    </w:p>
    <w:p>
      <w:r>
        <w:t>de r Schlüssigkeit der</w:t>
      </w:r>
    </w:p>
    <w:p>
      <w:r>
        <w:t>Aktenbeurteilungen des RAD.</w:t>
      </w:r>
    </w:p>
    <w:p>
      <w:r>
        <w:t>D ie se</w:t>
      </w:r>
    </w:p>
    <w:p>
      <w:r>
        <w:t>vermögen die allgemeinen beweisrechtlichen Anforderungen an eine medizinische Entscheid grundlage nicht zu erfüllen. Ebenso wenig kann aber auf die Einschätzung der behandelnde n Ärzte abgestellt werden. Der medizinische Sachverhalt erweist sich für eine abschliessende Beurteilung eines allfälligen Anspruchs des Beschwerde führers auf Leistungen der Invalidenversicherung dementsprechend</w:t>
      </w:r>
    </w:p>
    <w:p>
      <w:r>
        <w:t>als unzu reichend abgeklärt. 5.5</w:t>
      </w:r>
    </w:p>
    <w:p>
      <w:r>
        <w:t>Das Gericht kann die Angelegenheit zu neuer Entscheidung an die Vorinstanz zurückweisen, besonders wenn mit dem angefochtenen Entscheid nicht auf die Sache eingetreten oder der Sachverhalt ungenügend festgestellt wurde (§ 26 Abs. 1 GSVGer ).</w:t>
      </w:r>
    </w:p>
    <w:p>
      <w:r>
        <w:t>Die angefochtene Verfügung vom</w:t>
      </w:r>
    </w:p>
    <w:p>
      <w:r>
        <w:rPr>
          <w:b/>
        </w:rPr>
        <w:t>E. 11</w:t>
      </w:r>
    </w:p>
    <w:p>
      <w:r>
        <w:t>November 2024 aufgehoben und die Sache an die Sozialversicherungsanstalt des Kantons Zürich, IV-Stelle, zurückgewiesen wird, damit diese, nach erfolgter Abklärung im Sinne der Erwägungen, neu entscheide.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 digung von Fr. 2’200 .-- (inkl. Barauslagen und MWST) zu bezahlen. 4.</w:t>
      </w:r>
    </w:p>
    <w:p>
      <w:r>
        <w:t>Zustellung gegen Empfangsschein an: - Sozialversicherungsanstalt des Kantons Zürich, IV-Stelle - Rechtsanwalt Dr. Peter Stadler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BachofnerSchneider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