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IV.2024.00702 vom 17. Dezember 2025</w:t>
      </w:r>
    </w:p>
    <w:p>
      <w:r>
        <w:t>ZH Sozialversicherungsgericht, 2025-12-17, DE</w:t>
      </w:r>
    </w:p>
    <w:p>
      <w:r>
        <w:rPr>
          <w:b/>
        </w:rPr>
        <w:t xml:space="preserve">Quelle: </w:t>
      </w:r>
      <w:r>
        <w:t>https://mcp.opencaselaw.ch/entscheid/zh_sozialversicherungsgericht_IV.2024.00702</w:t>
      </w:r>
    </w:p>
    <w:p>
      <w:r>
        <w:t>FR: ZH_SOZIALVERSICHERUNGSGERICHT IV.2024.00702 du 17 décembre 2025</w:t>
      </w:r>
    </w:p>
    <w:p>
      <w:r>
        <w:t>IT: ZH_SOZIALVERSICHERUNGSGERICHT IV.2024.00702 del 17 dicembre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 denversicherung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Januar 2021 anhängig gemachten Anmeldung bei der Invali denversicherung könnten allfällige Leistungen frühestens ab Juli 2021 ausge richtet werden (vgl. Art. 29 Abs. 1 IVG). In dieser übergangsrechtlichen Kons tellation ist die bis 31. Dezember 2021 gültig gewesene Rechtslage massgebend, die im Folgenden</w:t>
      </w:r>
    </w:p>
    <w:p>
      <w:r>
        <w:t>soweit nichts anderes vermerkt ist jeweils in dieser Version wiedergegeben, zitiert und angewendet wird.</w:t>
      </w:r>
    </w:p>
    <w:p>
      <w:r>
        <w:rPr>
          <w:b/>
        </w:rPr>
        <w:t>E. 1.2</w:t>
      </w:r>
    </w:p>
    <w:p>
      <w:r>
        <w:t>) . Die Beschwerde ist daher bereits aus diesem Grund abzuweisen. 5 .</w:t>
      </w:r>
    </w:p>
    <w:p>
      <w:r>
        <w:t>5 .1</w:t>
      </w:r>
    </w:p>
    <w:p>
      <w:r>
        <w:t>Wenn</w:t>
      </w:r>
    </w:p>
    <w:p>
      <w:r>
        <w:t>mit der Beschwerdeführerin von einer Verschlechterung des psychischen Gesundheitszustandes seit Januar 2012 im Sinne einer mittelgradigen depressiven Episode (ICD-10 F.32.1) ausgegangen würde, so wäre zu prüfen, ob die fach ärztlichen Diagnosen in Anwendung der bundesgerichtlichen Rechtspre chung zum strukturierten Beweisverfahren vor Ausschlussgründen standhalten kann .</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w:t>
      </w:r>
    </w:p>
    <w:p>
      <w:r>
        <w:t>Eine leicht- bis mittelgradige depressive Störung ohne nennenswerte Inter ferenzen durch psychiatrische Komorbiditäten lässt sich jedoch im Allgemeinen nicht als schwere psychische Krankheit definieren. Besteht dazu noch ein bedeu tendes therapeutisches Potential, so ist insbesondere auch die Dauerhaftigkeit des Gesundheitsschadens in Frage gestellt. Diesfalls müssen gewichtige Gründe vor liegen, damit dennoch auf eine invalidisierende Erkrankung geschlossen werden kann (BGE 148 V 49 E. 6.2.2 mit Hinweis). Die Anerkennung eines ren ten begründenden Invaliditätsgrades ist nur zulässig, wenn die funktionellen Auswir kungen der medizinisch festgestellten gesundheitlichen Anspruchsgrund 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 5 .2</w:t>
      </w:r>
    </w:p>
    <w:p>
      <w:r>
        <w:t>Die Fachärzte der B.___ AG hielten in der Konsensbeurteilung (Urk. 9/160/50) zusammenfassend fest, in der rheumatologischen Untersuchung hätten sich grosse Diskrepanzen zwischen der versuchten muskuloskelettalen Untersuchung und den Spontanbewegungen gezeigt. I m Rahmen der psychiatrischen Begut achtung sei aufgefallen, wie die Beschwerdeführerin einerseits hilflos, weinerlich und stark beeinträchtigt gewirkt habe, dann wieder voller Schwung und Energie sowie sehr zielgerichtet und detailliert von den somatischen Beschwerden und deren Entwicklung habe berichten können (Urk. 9/160/50) . Im p sychiatrischen Teilgutachten (Urk. 9/160/154-195) erläuterte der Gutachter, die Beschwerdefüh rerin habe bei der Schilderung ihrer psychischen Erlebnisse und Beschwerden deutlich aggravierend gewirkt. Sie leide offensichtlich angesichts der somatischen Veränderungen und der Kündigung ihres Arbeitsplatzes. Es schi e nen intrinsische und iat r ogene Faktoren zusammenzukommen, die ein übermässiges Krankheits bild mit sich bringen würden (Urk. 9/160/183). Der Gutachter zeigte sich weiter überrascht über die tiefen Werte der Medikamentenkonzentration respektive deren tiefe Dosierung (Urk. 9/160/182). Die Beschwerd e führerin nehme unbe gründet nicht alle psychotherapeutischen Möglichkeiten wahr und sie sei</w:t>
      </w:r>
    </w:p>
    <w:p>
      <w:r>
        <w:t>psychopharmakologisch suboptimal versorgt (Urk. 9/160/187).</w:t>
      </w:r>
    </w:p>
    <w:p>
      <w:r>
        <w:rPr>
          <w:b/>
        </w:rPr>
        <w:t>E. 1.3</w:t>
      </w:r>
    </w:p>
    <w:p>
      <w:r>
        <w:t>). Es ist für die streitigen Belange umfassend, beruht auf den erforderlichen fachärztlichen Untersuchungen und wurde in Auseinandersetzung mit den relevanten medizinischen Akten abgegeben. Es berücksichtigt die vo n</w:t>
      </w:r>
    </w:p>
    <w:p>
      <w:r>
        <w:t>der Beschwerdeführer in geklagten Beschwerden und setzt sich mit diesen hinreichend auseinander. Die Darlegung der medizinischen Zusammenhänge ist einleuchtend und die Beurteilung der Arbeitsfähigkeit nachvollziehbar. Zudem äussert es sich dazu, inwiefern eine effektive Verän derung des Gesundheitszustandes stattgefunden hat. Dies wird auch von der Beschwerdeführerin nicht bestritten. Entgegen dem Einwand der Beschwerdefüh rerin enthält das Gutachten jedoch, wie von der Beschwerde gegnerin zutreffend festgestellt wird (Urk. 9/ 172/9 und 10) , lediglich eine andere Beurteilung des gleichen medizinischen Sachverhalts .</w:t>
      </w:r>
    </w:p>
    <w:p>
      <w:r>
        <w:t>Die behandelnden Fachärzte des C.___ hatte n</w:t>
      </w:r>
    </w:p>
    <w:p>
      <w:r>
        <w:t>nämlich bereits in den Bericht en vom 20. Dezember 2016 (Urk. 9/92/5-10) und vom 30. Januar 2017 (Urk.</w:t>
      </w:r>
    </w:p>
    <w:p>
      <w:r>
        <w:t>9/102/17-20) als vorbestehende Diagnosen bis 10. März 2011 neben der chroni schen Lu m bo i schia l gie rechts bei degenerativer Bandscheibenerkrankung eine mittelgradige depressive Episode (ICD-10 F32.1) festgehalten .</w:t>
      </w:r>
    </w:p>
    <w:p>
      <w:r>
        <w:t>Dr. med. H.___ , Fachärztin für Orthopädische Chirurgie und Traumatologie des Bewegungsapparates, r egionaler ä rztlicher Dienst (RAD), hatte dazu schon am 30. Juni 2017 erklärt, den Berichten des C.___ seien aus somatischer Sicht keine neuen Aspekte zu entnehmen. Zum psychiatrischen Sachverhalt könne gesagt werden, dass sich der Tagesablauf nicht wesentlich von dem im A.___ - Gutachten erhobenen unterscheide. Die vom C.___ seit 2009 gestellte Diagnose einer depressiven Episode sei durch die Gutachten des A.___ und von Dr. med. I.___ , Facharzt für Psychiatrie und Psychotherapie, vom 6. Juli 2008 (Urk. 9/2/7-18) widerlegt worden. Die vom C.___ diagnostizierte Panikstörung sei im Gutachten des A.___ diskutiert und als Ausdruck de r dort diagnostizierten histrionischen Persönlichkeitszüge bewertet worden. Zusammenfassend sei keine wesentliche Änderung ausgewiesen (Urk. 9/ 94/2) . Das hiesige Gericht hatte in Würdigung dieser medizinischen Akten mit Urteil vom 3. Oktober 2018 (Urk. 9/109) rechtskräftig</w:t>
      </w:r>
    </w:p>
    <w:p>
      <w:r>
        <w:t>festgestellt, dass verglichen mit der letztmaligen Beurteilung vom 6.</w:t>
      </w:r>
    </w:p>
    <w:p>
      <w:r>
        <w:t>Januar 2012 keine erhebliche gesundheitliche Verschlechterung glaubhaft gemacht worden sei . Den Berichten der Ärzte des C.___</w:t>
      </w:r>
    </w:p>
    <w:p>
      <w:r>
        <w:t>vo m</w:t>
      </w:r>
    </w:p>
    <w:p>
      <w:r>
        <w:t>20. Dezember 2016 und vom 30. Januar 2017 seien weder neue Befunde noch relevante Diagnosen zu entnehmen, die nicht bereits in der materiellen Beurteilung vom 6. Januar 2012 berücksichtigt worden seien (Urk. 9/109 /9 ). 4 .2</w:t>
      </w:r>
    </w:p>
    <w:p>
      <w:r>
        <w:t>In somatischer Hinsicht stellten die Fachärzte übereinstimmend fest</w:t>
      </w:r>
    </w:p>
    <w:p>
      <w:r>
        <w:t>(Urk. 9/1/7 und 9/111/1) , dass sich die seit der Erstanmeldung bestehenden Rückenschmerzen im Bereich der Lendenwirbelsäule aufgrund von rezidivierenden Diskushernien im Bereich L3/L4 auch nach wiederholten Operationen nicht verbessern liessen. Eine radikuläre Schädigung</w:t>
      </w:r>
    </w:p>
    <w:p>
      <w:r>
        <w:t>konnte neurologisch nicht nachgewiesen werden (Urk. 9/122 und Urk. 9/160/144 ). Eine Verschlechterung des somatischen Gesund heitszustandes ist seit der Verfügung vom 6. Januar 2012 somit nicht eingetreten . Dies wird von der Beschwerdeführerin auch nicht geltend gemacht.</w:t>
      </w:r>
    </w:p>
    <w:p>
      <w:r>
        <w:t>Auch hinsichtlich des psychischen Gesundheitszustandes ist im relevanten Zeitraum keine Verschlechterung ausgewiesen. Das C.___ stellte im Bericht vom 25. März 2021 die gleichen Diagnosen wie bereits im Jahr 2016 respektive im Jahr 2017 und attestierte erneut eine 100%ige Arbeitsunfähigkeit in jeglicher Tätigkeit (Urk.</w:t>
      </w:r>
    </w:p>
    <w:p>
      <w:r>
        <w:t>9/120/7-9). Das Gutachten der B.___ AG hielt ebenfalls eine mittelgradige depressive Episode (ICD-10 F32.1) seit 2012 fest und attestiert eine daraus folgende Arbeitsunfähigkeit in der angestammten und in einer angepassten Tätigkeit von 40 % (Urk. 9/160/52-54). Der Einwand der Beschwerdeführerin, im Gutachten des A.___ vom 1. November 2010 sei keine psychische Störung diag nostiziert worden, ist nicht stichhaltig . Im Teilgutachten Psychiatrie stellte der Gutachter bereits eine neurotische Fehlentwicklung (ICD-10 F 48.9) bei histrionischer Persönlichkeitsakzentuierung (ICD-10 F61.1) ohne Auswirkung auf die Arbeitsfähigkeit fest (Urk. 9/42/37). Unter anderem g estützt auf die Beurtei lung der RAD-Ärztin Dr. H.___ vom 3. Juni 2017</w:t>
      </w:r>
    </w:p>
    <w:p>
      <w:r>
        <w:t>erkannte das hiesige Gericht mit Urteil vom 3. Oktober 2018 verbindlich , dass</w:t>
      </w:r>
    </w:p>
    <w:p>
      <w:r>
        <w:t>keine erhebliche Veränderung gegenüber de m Gesundheitszustand zum Zeitpunkt der Verfügung vom 6. Januar 2012 eingetreten sei (Urk. 9/109/7 ff. ). 4 . 3</w:t>
      </w:r>
    </w:p>
    <w:p>
      <w:r>
        <w:t>Nach Prüfung sämtlicher Akten ergibt sich, dass seit der letzten materiellen Beurteilung mit Verfügung vom 6. Dezember 2012 keine anspruchserhebliche Veränderung des Gesundheitszustandes der Beschwerdeführerin eingetreten ist. Vielmehr ist von einer anderen ärztlichen Beurteilung des im Wesentlichen gleich geblieben en Sachverhalts auszugehen, die gemäss der bundesgerichtlichen Rechtsprechung kein Revisionsgrund darstellt (vgl. oben E.</w:t>
      </w:r>
    </w:p>
    <w:p>
      <w:r>
        <w:rPr>
          <w:b/>
        </w:rPr>
        <w:t>E. 2</w:t>
      </w:r>
    </w:p>
    <w:p>
      <w:r>
        <w:t>Dagegen erhob die Versicherte am 28. November 2024 Beschwerde (Urk. 1 -6 ) mit dem Antrag, es sei ihr in Aufhebung der angefochtenen Verfügung vom 28.</w:t>
      </w:r>
    </w:p>
    <w:p>
      <w:r>
        <w:t>Oktober 2024 mit Wirkung per 1. Juli 2021 eine IV-Rente bei einem IV-Grad von mindestens 42 ,</w:t>
      </w:r>
    </w:p>
    <w:p>
      <w:r>
        <w:rPr>
          <w:b/>
        </w:rPr>
        <w:t>E. 2.1</w:t>
      </w:r>
    </w:p>
    <w:p>
      <w:r>
        <w:t>Die Beschwerdegegnerin erwog in der angefochtenen Verfügung vom 28. Oktober 2024 zusammengefasst, die Fachärzte hätten im polydisziplinären Gutachten der B.___ AG keine wesentliche Veränderung des Gesundheitszustandes g egenüber de m Verlaufsbericht des C.___ ( C.___ ) von Dezember 2016 und dem Bericht von Januar 2017 festgestellt; es handle sich vielmehr um eine andere Beurteilung des gleichen Sachverhalts. Die Gutachter hätten weiter auf deutliche Inkonsistenzen im Verhalten der Beschwerdeführerin und e ine ausgeprägte Krankheits- und Behinderungsüberzeugung ohne eine adäquate Behandlung hingewiesen . Es l ägen somit kein erheblicher und lang andauernder Gesundheitsschaden und keine Invalidität vor. Weiter seien keine Unterlagen eingereicht worden, die Anlass gegeben hätten, die Qualifikation der Beschwerdeführerin als zu 50 % erwerbstätig und zu 50 % im Haushalt zu korrigieren. Es bestehe somit kein Anspruch auf Leistungen der Invaliden ver sicherung (Urk. 9/187 = Urk. 2) .</w:t>
      </w:r>
    </w:p>
    <w:p>
      <w:r>
        <w:rPr>
          <w:b/>
        </w:rPr>
        <w:t>E. 2.2</w:t>
      </w:r>
    </w:p>
    <w:p>
      <w:r>
        <w:t>Die Beschwerdeführerin machte in der Beschwerdeschrift vom 28. November 2024 im Wesentlichen geltend, das Gutachten der B.___ AG sei schlüssig und nachvollziehbar (Urk. 1 S. 7 unten) . Seit der Verfügung vom 6. Januar 2012 sei eine Verschlechterung des Gesundheitszustandes insbesondere in Form einer Depression mit Auswirkung auf die Arbeitsfähigkeit eingetreten (Urk. 1 S. 10) . Dass die psychotherapeutische Behandlung gemäss der gutachterlichen Fest stellung nicht ausgeschöpft sei, dürfe nicht zur Verneinung des Rentenanspruchs führen , vielmehr wären der Beschwerdeführe r in gegeben en falls Auflagen dazu zu machen (Urk. 1 S. 11) . Weiter sei die Beschwerdeführerin als zu 100 % erwerbs tätig zu qualifizieren (Urk. 1 S. 12) . Unter Berücksichtigung einer Arbeitsunfähig keit von 40 % und eines leidensbedingte n Abzug s</w:t>
      </w:r>
    </w:p>
    <w:p>
      <w:r>
        <w:t>vom Invalideneinkommen von 10 %</w:t>
      </w:r>
    </w:p>
    <w:p>
      <w:r>
        <w:t>ergebe sich ein Invaliditätsgrad von 47 % und ein Anspruch auf eine IV-Rente von 42 .</w:t>
      </w:r>
    </w:p>
    <w:p>
      <w:r>
        <w:rPr>
          <w:b/>
        </w:rPr>
        <w:t>E. 2.3</w:t>
      </w:r>
    </w:p>
    <w:p>
      <w:r>
        <w:t>Streitig und zu prüfen ist, ob im Zeitraum zwischen der letzten materiellen Prüfung des Rentenanspruchs und der angefochtenen Verfügung vom 28. Ok to ber 2024 eine anspruchserhebliche Veränderung der tatsächlichen Verhält nisse eingetreten ist, und die Beschwerdeführerin dementsprechend Anspruch auf eine Rente hat . 3. 3.1</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 fügungen aufgrund des fehlenden Abklärungs- und bloss summarischen Begründungsaufwandes der Verwaltung unbeachtlich.</w:t>
      </w:r>
    </w:p>
    <w:p>
      <w:r>
        <w:t>Die Beschwerdegegnerin hat den Anspruch der Beschwerdeführerin auf eine Invalidenrente letztmals nach materieller Prüfung mit rechtskräftiger Verfügung vom 6. Januar 2012 verneint (Urk. 9/76, Urk. 9/87). Diese ist somit als Vergleichs basis für die Prüfung einer anspruchserheblichen Änderung heranzuziehen. 3 . 2</w:t>
      </w:r>
    </w:p>
    <w:p>
      <w:r>
        <w:t>Die abweisende Verfügung vom 6. Januar 2012 stützte sich in medizinischer Hinsicht im Wesentlichen auf das interdisziplinäre Gutachten des A.___ ( A.___ ) vom 1. November 2010 (Urk. 9/42). Dem Gutachten ist folgende Diagnose mit Auswirkung auf die Arbeitsfähigkeit zu entnehmen (S. 38) : - Minderbelastbarkeit der Lendenwirbelsäule mit/bei: - Status nach transforaminaler lumbaler intersomatischer Fusion LWK 4/5 monoportal rechts am 22. Oktober 2008 wegen rechtsbetonter chronischer Lumboischialgie bei mässig ausgeprägter degenerativer Bandscheibenerkrankung LWK 4/5 - positiver Diskographie LWK 4/5 am 24. Juni 2008.</w:t>
      </w:r>
    </w:p>
    <w:p>
      <w:r>
        <w:t>Bei folgenden Diagnosen wurde eine Auswirkung auf die Arbeitsfähigkeit verneint (S. 38): - chronisches lumbospondylogenes Schmerzsyndrom rechtsbetont bei/mit: - Fehlhaltung und diskreter Fehlstatik - i m Rahmen von Diagnose 1 - m uskulärer Dysbalance /</w:t>
      </w:r>
    </w:p>
    <w:p>
      <w:r>
        <w:t>muskulärer Dekonditionierung - z unehmender Generalisierungstendenz - c hronisches zervikocephales und zervikobrachiales , rechtsseitiges Schmerzsyndrom mit/bei: - Fehlhaltung - muskulärer Dysbalance / muskulärer Dekonditionierung - ohne weiteres nachweisbares pathologisch-anatomisches Korrelat - zunehmender Generalisierungstendenz - n eurotische Fehlentwicklung (ICD-10 F48.9) mit/bei: - histrionischer Persönlichkeitsakzentuierung (ICD-10 F61.1) .</w:t>
      </w:r>
    </w:p>
    <w:p>
      <w:r>
        <w:t>Die begutachtenden Ärzte führten aus, zusammenfassend und unter Berück sichtigung aller Gegebenheiten und Befunde sei die Beschwerdeführerin aus rheumatologischer Sicht in der zuletzt ausgeübten, mittelschweren Tätigkeit nicht mehr arbeitsfähig. Für eine behinderungsangepasste T ätigkeit bestehe hingegen aus interdisziplinärer Sicht eine 100%ige Arbeitsfähigkeit (S. 43). Es gäbe derzeit keine therapeutischen Möglichkeiten , das ermittelte Belastungsprofil der Beschwerdeführerin zu verbessern (S. 44). 3.3</w:t>
      </w:r>
    </w:p>
    <w:p>
      <w:r>
        <w:t>Der Neuanmeldung</w:t>
      </w:r>
    </w:p>
    <w:p>
      <w:r>
        <w:t>vom 8. Januar 2021 (Urk. 9/112) waren diverse medizinische Akten beigelegt (Urk. 9/110 und 9/111 ). Das Stadtspital D.___</w:t>
      </w:r>
    </w:p>
    <w:p>
      <w:r>
        <w:t>diagnostizierte im Austrittsbericht vom 5. Juni 2020 rezidivierende Diskushernien L3/L4 links mit Kompression der Nervenwurzel</w:t>
      </w:r>
    </w:p>
    <w:p>
      <w:r>
        <w:t>sowie eine Depression und Panikattacken (Urk. 9/110 /1-2 ). Die Ärzte des C.___</w:t>
      </w:r>
    </w:p>
    <w:p>
      <w:r>
        <w:t>stellten</w:t>
      </w:r>
    </w:p>
    <w:p>
      <w:r>
        <w:t>mit B ericht vom 25. März 2021 (Urk.</w:t>
      </w:r>
    </w:p>
    <w:p>
      <w:r>
        <w:t>9/120) neben somatischen Rückendiagnosen eine rezidivierende depressive Störung, gegenwärtig mittelgradige depressive Episode (ICD-10 F31.1) , und eine Panikstörung (ICD-10 F41.0) sowie eine Psoriasis fest ( Urk.</w:t>
      </w:r>
    </w:p>
    <w:p>
      <w:r>
        <w:rPr>
          <w:b/>
        </w:rPr>
        <w:t>E. 5</w:t>
      </w:r>
    </w:p>
    <w:p>
      <w:r>
        <w:t>% ab dem 1. Juli 2021 (Urk. 1) .</w:t>
      </w:r>
    </w:p>
    <w:p>
      <w:r>
        <w:rPr>
          <w:b/>
        </w:rPr>
        <w:t>E. 5.3</w:t>
      </w:r>
    </w:p>
    <w:p>
      <w:r>
        <w:t>Die Beschwerdegegnerin kam gestützt auf eine Ressourcenprüfung zum Schluss, dass der Schweregrad der psychischen Störung als gering einzustufen sei. Zum einen lägen Hinweise auf eine deutliche Aggravation vor und zum anderen habe der Schweregrad des depressiven Leidens selbst eine Tendenz zur nur noch leichten Ausprägung. Eine wesentliche Verbesserung könnte unter optimierter Therapie erreicht werden. Die Prognose sei sehr gut. Komorbiditäten lägen keine vor. Zusammenfassend lasse sich aus der Optik des Rechtsanwenders keine Arbeitsunfähigkeit aus psychiatrischen Gründen bestätigen (Urk. 9/172/10 f.).</w:t>
      </w:r>
    </w:p>
    <w:p>
      <w:r>
        <w:t>Der Beschwerdegegnerin ist insofern zuzustimmen, als a ufgrund der mehrfach bestätigten Diskrepanzen zwischen den geschilderten Beschwerden und dem aggravierenden Verhalten der Beschwerdeführerin</w:t>
      </w:r>
    </w:p>
    <w:p>
      <w:r>
        <w:t>fraglich ist, ob vom Vorliegen einer invalidi si erenden psychischen Beeinträchtigung ausgegangen werden kann.</w:t>
      </w:r>
    </w:p>
    <w:p>
      <w:r>
        <w:t>Letztlich kann aber – wie die nachfolgenden Ausführungen zeigen - offen bleiben , ob von einem Ausschlussgrund im Sinne von BGE 141 V 281 E. 2.2.1 auszugehen ist. So oder anders führen die von den Gutachtern berichtete Aggravation und die gezeigten Inkonsistenzen zum vom RAD-Arzt bestätigten Ergebnis, dass bei der Beschwerdeführer in in psychischer Hinsicht keine 4 0 % übersteigende Arbeitsunfähigkeit vorliegt . 6 . 6 .1</w:t>
      </w:r>
    </w:p>
    <w:p>
      <w:r>
        <w:t>Selbst wenn man vom Eintritt eines verschlechterten Gesundheitsschaden s mit einer Arbeitsunfähigkeit in der bisherigen und in einer angepassten Tätigkeit von 40 % ausginge, wäre die Beschwerde abzuweisen:</w:t>
      </w:r>
    </w:p>
    <w:p>
      <w:r>
        <w:t>Sowohl bei der erstmaligen Prüfung des Rentenanspruchs als auch bei der Rentenrevision und im Neuanmeldungsverfahren ist die Methode der Invaliditäts 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 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 lichen Verhältnisse ebenso wie allfällige Erziehungs- und Betreuungsauf gaben gegenüber Kindern, das Alter, die beruflichen Fähigkeiten und die Ausbildung sowie die persönlichen Neigungen und Begabungen zu berücksichti gen. Massge bend sind die Verhältnisse, wie sie sich bis zum Erlass der Verwaltungsverfügung entwickelt haben, wobei für die hypothetische Annahme einer im Gesundheitsfall ausgeübten (Teil-)Erwerbstätigkeit der im Sozialver si cherungsrecht übliche Beweisgrad der überwiegenden Wahrscheinlichkeit erfor 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 6 .2</w:t>
      </w:r>
    </w:p>
    <w:p>
      <w:r>
        <w:t>Die Beschwerdeführerin war letztmals bis am 31. Mai 2008 in einem 50 % - Pensum erwerbstätig (Urk. 9/24 und 9/112) . Beim Verlust der letzten Arbeitsstelle waren die Kinder der Beschwerdeführerin 14 und 10 Jahre alt (Urk. 9/112) und zum Zeitpunkt der abweisenden Rentenverfügung vom 6. Januar 2012, in der die Beschwerdeführerin als zu 50 % erwerbstätig und 50 % im Haushalt tätig eingestuft wurde (Urk. 9/76) , waren die Kinder bereits 18 und 14 Jahre alt. S either hat die Beschwerdeführerin keine Erwerbstätigkeit aufgenommen, obwohl ihr gemäss ärztlicher Feststellung eine angepasste leichte, wechselbelastende Tätig keit in einem vollen Pensum zumutbar gewesen wäre (Urk. 9/76).</w:t>
      </w:r>
    </w:p>
    <w:p>
      <w:r>
        <w:t>Im Rahmen der Begutachtung durch die B.___ AG gab die Beschwerdeführerin gegenüber dem begutachtenden Psychiater an, der Job bei Y.___ sei schön gewesen. Wenn sie gesund wäre, würde sie gerne wieder dort arbeiten, jeder würde sich wünsche n , so zu arbeiten (Urk. 9/160/235). Anlässlich der Haushalt abklärung erklärte die Beschwerdeführerin , sie würde ohne gesundheitliche Beeinträchtigung sich er noch ihre Arbeit bei Y.___ ausführen. Vor den Beschwer den habe sie versucht, mehr zu arbeiten, habe aber immer wieder Absagen bekommen, was sie auf ihre schlechten Deutschkenntnisse zurück geführt habe. Ihre Idee sei es gewesen, nach einem Deutschkurs zu versuchen, bei der Y.___ an der Kasse zu arbeiten, was jedoch aus gesundheitlichen Gründen nicht geklappt habe (Urk. 9/167/4). Aufgrund dieser Aussage qualifizierte die Beschwerdegeg nerin die Beschwerdeführerin als zu 50 % im Erwerb und zu 50 % im Haushalt tätig. Es seien keine Betreuungsaufgaben mehr zu übernehmen und die Beschwer deführerin könnte mit ihrem Lohn zum knappe n Budget beisteuern (Urk. 9/167/5). 6 .3</w:t>
      </w:r>
    </w:p>
    <w:p>
      <w:r>
        <w:t>Entgegen den Einwendungen in der Beschwerdeschrift (Urk. 1 S. 12) bestehen weder objektive Hinweise dafür, dass die Beschwerdeführerin im Gesundheitsfall bei Y.___ von der Stelle als Auffüllerin an die Kasse gewechselt hätte, noch dass sie diese Tätigkeit in einem 100 % - Pensum ausgeübt hätte. Die Tatsache allein, dass sie zu einem Zeitpunkt, als die Kinder noch jünger waren , bereits teiler werbstätig war, vermag einen Statuswechsel zu einer vollen Erwerbstätigkeit nicht zu begründen, zumal die finanziellen Aufwendungen damals im Vergleich zu heute bedeutend höher waren , sind doch die Kinder inzwischen volljährig und bereits ausgezogen, respektive tragen finanziell zum Haushalt bei (Urk.</w:t>
      </w:r>
    </w:p>
    <w:p>
      <w:r>
        <w:t>9/160/ 169).</w:t>
      </w:r>
    </w:p>
    <w:p>
      <w:r>
        <w:t>Somit ist nicht mit überwiegender Wahrscheinlichkeit dargetan, dass die Beschwerdeführerin im Gesundheitsfall einer vollen Erwerbstätigkeit nachgehen würde. Die Qualifikation in 50 % Erwerb und 50 % Haushalt erweist sich somit als rechtens. 7 . 7 .1</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t>Gemäss dem in Art. 27 bis Abs. 2–4 IVV per 1. Januar 2018 eingeführten neuen Berechnungsmodell für die Festlegung des Invaliditätsgrads von teilerwerbs tätigen Versicherten nach der gemischten Methode (Art. 28a Abs. 3 IVG) werden der Invaliditätsgrad in Bezug auf die Erwerbstätigkeit und der Invaliditätsgrad in Bezug auf die Betätigung im Aufgabenbereich – weiterhin – summiert (Art. 27 bis Abs. 2 IVV). Die Berechnung des Invaliditätsgrads in Bezug auf die Erwerbs tätigkeit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(Art.</w:t>
      </w:r>
    </w:p>
    <w:p>
      <w:r>
        <w:t>27 bis Abs. 4 IVV). 7 .2</w:t>
      </w:r>
    </w:p>
    <w:p>
      <w:r>
        <w:t>Unter Anwendung der gemischten Methode im Verhältnis von 50 % Erwerbs tätigkeit und 50 % Haushalt und bei Einschränkungen von 40 % im Erwerbs bereich</w:t>
      </w:r>
    </w:p>
    <w:p>
      <w:r>
        <w:t>laut Gutachten der B.___ AG (Urk. 9/160/54) beziehungsweise von 31</w:t>
      </w:r>
    </w:p>
    <w:p>
      <w:r>
        <w:t>% im Haushalt gemäss unbestritten gebliebener Haushaltabklärung vom 1.</w:t>
      </w:r>
    </w:p>
    <w:p>
      <w:r>
        <w:t>Dezember 2023 (Urk. 9/167/9), er gäbe sich selbst bei (ungeprüfter) Übernahme der von der Beschwerdeführerin berechneten Einkommen für das Jahr 2021 (vgl.</w:t>
      </w:r>
    </w:p>
    <w:p>
      <w:r>
        <w:t>Urk. 1 S. 12) und der Annahme einer 40%igen Arbeitsunfähigkeit bei einem Valideneinkommen von Fr. 52'378.</w:t>
      </w:r>
    </w:p>
    <w:p>
      <w:r>
        <w:t>und einem Invalideneinkommen von Fr.</w:t>
      </w:r>
    </w:p>
    <w:p>
      <w:r>
        <w:t>30'905.--</w:t>
      </w:r>
    </w:p>
    <w:p>
      <w:r>
        <w:t>ein Gesamti nvaliditätsgrad von 35.5 % (Teilinvaliditätsgrad Erwerb von 20 % plus Teilinvaliditätsgrad Haushalt von 15,5 %) und somit kein Anspruch auf eine Invalidenrente . Auch die Vornahme ein es</w:t>
      </w:r>
    </w:p>
    <w:p>
      <w:r>
        <w:t>zusätzlich gefor derte n</w:t>
      </w:r>
    </w:p>
    <w:p>
      <w:r>
        <w:t>Abzug s von 10 % vom Invalideneinkommen (vgl. Urk. 1 S. 12) und somit ein hypothetische s Invalideneinkommen von Fr. 27 ' 81 5.--</w:t>
      </w:r>
    </w:p>
    <w:p>
      <w:r>
        <w:t>vermöchte daran nichts zu ändern. 8 .</w:t>
      </w:r>
    </w:p>
    <w:p>
      <w:r>
        <w:t>Zusammenfassend ergibt sich, dass eine anspruchserhebliche Änderung des medizinischen Sachverhalts weder in somatischer noch in psychiatrischer Hin sicht mit überwiegender Wahrscheinlichkeit ausgewiesen ist. Auch besteht kein Nachweis dafür, dass die Beschwerdeführerin mit überwiegender Wahrschein lichkeit als zu 100 % erwerbstätig einzustufen wäre. Die Beschwerde erweist sich somit als unbegründet und ist abzuweisen.</w:t>
      </w:r>
    </w:p>
    <w:p>
      <w:r>
        <w:rPr>
          <w:b/>
        </w:rPr>
        <w:t>E. 9</w:t>
      </w:r>
    </w:p>
    <w:p>
      <w:r>
        <w:t>.2</w:t>
      </w:r>
    </w:p>
    <w:p>
      <w:r>
        <w:t>Mit Honorarnote vom 28. Januar 2025 (Urk. 13)</w:t>
      </w:r>
    </w:p>
    <w:p>
      <w:r>
        <w:t>machte die unentgeltliche Rechtsvertreterin einen Aufwand von 7.26 Stunden sowie eine Kleinspesen pauschale von 4 % oder Barauslagen (Porti und Kopien) in der Höhe von total Fr.</w:t>
      </w:r>
    </w:p>
    <w:p>
      <w:r>
        <w:t>120.10 zuzüglich MWST geltend. Dies erscheint unter Berücksichtigung der Streitsache und der Schwierigkeit des Prozesses (§ 34 Abs. 3 GSVGer ) als ange messen, weshalb Rechtsanwältin Dr. Elisabeth Glättli mit insgesamt Fr.</w:t>
      </w:r>
    </w:p>
    <w:p>
      <w:r>
        <w:t>1'900.--</w:t>
      </w:r>
    </w:p>
    <w:p>
      <w:r>
        <w:t>a us der Gerichtskasse zu entschädigen ist. Die Beschwerdeführerin wird auf die Nachzahlungspflicht gemäss § 16 GSVGer hingewiesen. Das Gericht erkennt: 1.</w:t>
      </w:r>
    </w:p>
    <w:p>
      <w:r>
        <w:t>Die Beschwerde wird abgewiesen. 2.</w:t>
      </w:r>
    </w:p>
    <w:p>
      <w:r>
        <w:t>Die Gerichtskosten von Fr. 800 .-- werden der Beschwerdeführerin auferlegt,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Dr. Elisabeth Glättli, Winterthur, wird mit Fr. 1’900 .-- (inkl. Barauslagen und MWST) aus der Gerichtskasse entschädigt. Die Beschwerdeführerin wird auf die Nachzahlungs pflicht gemäss § 16 Abs. 4 GSVGer hingewiesen. 4.</w:t>
      </w:r>
    </w:p>
    <w:p>
      <w:r>
        <w:t>Zustellung gegen Empfangsschein an: - Rechtsanwältin Dr. Elisabeth Glättli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BachofnerPortmann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