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IV.2024.00678 vom 28. August 2025</w:t>
      </w:r>
    </w:p>
    <w:p>
      <w:r>
        <w:t>ZH Sozialversicherungsgericht, 2025-08-28, DE</w:t>
      </w:r>
    </w:p>
    <w:p>
      <w:r>
        <w:rPr>
          <w:b/>
        </w:rPr>
        <w:t xml:space="preserve">Quelle: </w:t>
      </w:r>
      <w:r>
        <w:t>https://mcp.opencaselaw.ch/entscheid/zh_sozialversicherungsgericht_IV.2024.00678</w:t>
      </w:r>
    </w:p>
    <w:p>
      <w:r>
        <w:t>FR: ZH_SOZIALVERSICHERUNGSGERICHT IV.2024.00678 du 28 août 2025</w:t>
      </w:r>
    </w:p>
    <w:p>
      <w:r>
        <w:t>IT: ZH_SOZIALVERSICHERUNGSGERICHT IV.2024.00678 del 28 agosto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2000, wurde am 1 3. August 2013 wegen einer hyper kinetischen Störung des Sozialverhaltens (ICD-10 F90.1) sowie einer emotionalen Störung mit Trennungsangst des Kindesalters (ICD-10 F93.0) erstmals bei der Invalidenversicherung zum Leistungsbezug angemeldet ( Urk. 8/1, Urk. 8/7 Ziff. 1.1) . In der Folge erhielt er medizinische Massnahmen in Form von ambulanter Psychotherapie zugesprochen ( Urk. 8/9) . Ab dem Jahr 2011 wurde der Versicherte sonderbeschult ; anfangs 2012 weilte er für sechs Monate stationär in der Y.___ des Kinder- und Jugendpsychiatrischen Dienstes des Kantons Zürich (vgl. Urk. 8/35/10-17) und besuchte hernach das Schulheim Z.___</w:t>
      </w:r>
    </w:p>
    <w:p>
      <w:r>
        <w:t>sowie von August 2015 bis Juli 2017</w:t>
      </w:r>
    </w:p>
    <w:p>
      <w:r>
        <w:t>das Schul- und Berufs bildungsheim A.___</w:t>
      </w:r>
    </w:p>
    <w:p>
      <w:r>
        <w:t>(vgl. Urk. 8/17/6 unten, Urk. 8/17/8 oben, Urk.</w:t>
      </w:r>
    </w:p>
    <w:p>
      <w:r>
        <w:t>8/35/2 Ziff.</w:t>
      </w:r>
    </w:p>
    <w:p>
      <w:r>
        <w:t>2.1 ;</w:t>
      </w:r>
    </w:p>
    <w:p>
      <w:r>
        <w:t>vgl. Urk. 8/3 9 ).</w:t>
      </w:r>
    </w:p>
    <w:p>
      <w:r>
        <w:rPr>
          <w:b/>
        </w:rPr>
        <w:t>E. 1.2</w:t>
      </w:r>
    </w:p>
    <w:p>
      <w:r>
        <w:t>Am 1 3. Juli 2017 erfolgte erneut eine Anmeldung zum Leistungsbezug , dies u nter Hinweis auf eine Aufmerksamkeitsdefizit-/Hyperaktivitätsstörung ( ADHS ; Urk.</w:t>
      </w:r>
    </w:p>
    <w:p>
      <w:r>
        <w:t>8/11 Ziff. 6.1) . Mit Schreiben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