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IV.2024.00667 vom 12. Februar 2025</w:t>
      </w:r>
    </w:p>
    <w:p>
      <w:r>
        <w:t>ZH Sozialversicherungsgericht, 2025-02-12, DE</w:t>
      </w:r>
    </w:p>
    <w:p>
      <w:r>
        <w:rPr>
          <w:b/>
        </w:rPr>
        <w:t xml:space="preserve">Quelle: </w:t>
      </w:r>
      <w:r>
        <w:t>https://mcp.opencaselaw.ch/entscheid/zh_sozialversicherungsgericht_IV.2024.00667</w:t>
      </w:r>
    </w:p>
    <w:p>
      <w:r>
        <w:t>FR: ZH_SOZIALVERSICHERUNGSGERICHT IV.2024.00667 du 12 février 2025</w:t>
      </w:r>
    </w:p>
    <w:p>
      <w:r>
        <w:t>IT: ZH_SOZIALVERSICHERUNGSGERICHT IV.2024.00667 del 12 febbraio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prozentuale Anteile von 25-47.5 % (Abs. 4) .</w:t>
      </w:r>
    </w:p>
    <w:p>
      <w:r>
        <w:t>1.</w:t>
      </w:r>
    </w:p>
    <w:p>
      <w:r>
        <w:rPr>
          <w:b/>
        </w:rPr>
        <w:t>E. 2</w:t>
      </w:r>
    </w:p>
    <w:p>
      <w:r>
        <w:t>Dagegen erhob die Versicherte mit Eingabe vom 18. November 2024 Beschwerde und beantragte sinngemäss die Aufhebung der angefochtenen Verfügung sowie eine Überprüfung ihres Anspruchs auf Invalidenleistungen (Urk. 1). Mit Beschwerdeantwort vom 9. Januar 2025 schloss die Beschwerdegegnerin auf Abweisung der Beschwerde (Urk. 5), was der Beschwerdeführerin mit Verfügung vom 10. Januar 2025 angezeigt wurde (Urk. 7). Mit Eingabe vom 14. Januar 2025 (Urk. 8) reichte die Beschwerdeführerin einen Austrittsbericht des Spitals Y.___ vom 5. Dezember 2024 über einen stationären Aufenthalt in der Psychiatrie vom 1. bis 21. November 2024 (Urk. 9) zu den Akten. Das Gericht zieht in Erwägung: 1 .</w:t>
      </w:r>
    </w:p>
    <w:p>
      <w:r>
        <w:rPr>
          <w:b/>
        </w:rPr>
        <w:t>E. 4</w:t>
      </w:r>
    </w:p>
    <w:p>
      <w:r>
        <w:t>Kann die Erwerbsfähigkeit einer versicherten Person voraussichtlich durch zumutbare Eingliederungsmassnahmen wieder hergestellt, erhalten oder verbes sert werden, so greift der Grundsatz «Eingliederung vor Rente» (vgl. Art. 28 Abs. 1 lit . a IVG) beziehungsweise «Eingliederung statt Rente». Nur wenn keine entspre chenden Massnahmen (mehr) in Frage kommen, kann ein Rentenanspruch bejaht werden, andernfalls sind vorab geeignete Eingliederungsmassnahmen anzuord nen. Nach der gesetzlichen Konzeption kann eine Rente vor der Durchführung von Eingliederungsmassnahmen (allenfalls auch rückwirkend) nur zugesprochen werden, wenn die versicherte Person wegen ihres Gesundheitszustandes nicht oder noch nicht eingliederungsfähig war. Dass der Rentenanspruch grundsätzlich erst nach Beendigung der Eingliederungsmassnahmen entstehen kann, gilt dabei selbst im Fall, dass diese nur einen Teilerfolg brachten oder scheiterten. Anders verhält es sich nach Abklärungsmassnahmen, die zeigen sollen, ob die versicherte Person überhaupt eingliederungsfähig ist, und die dann ergeben, dass dies nicht zutrifft; diesfalls kann eine Rente rückwirkend zugesprochen werden (BGE 148 V 397 E. 6.2.4 mit Hinweisen; Urteil des Bundesgerichts 8C_345/2022 vom 12. Ok tober 2022 E. 5.3 mit Hinweisen). 1.</w:t>
      </w:r>
    </w:p>
    <w:p>
      <w:r>
        <w:rPr>
          <w:b/>
        </w:rPr>
        <w:t>E. 4.2</w:t>
      </w:r>
    </w:p>
    <w:p>
      <w:r>
        <w:t>Gestützt auf die Aktenlage kann das Vorliegen eines psychischen Gesundheits schadens, welcher zu einer (langandauernden) Arbeitsunfähigkeit führt, nicht ausgeschlossen werden. Die Beschwerdegegnerin setzte den Berichten der behan delnden Ärzte, welche der Beschwerdeführerin eine psychisch bedingte 100%ige Arbeitsunfähigkeit attestierten, jedenfalls keine anderslautende fachärztlich abgestützte Beurteilung entgegen. Für die Ablehnung eines Rentenanspruchs wäre dies jedoch notwendi g , da f ür die verlässliche Beurteilung des psychischen Gesundheitszustandes und seiner Auswirkungen auf die Arbeitsfähigkeit in der Regel psychiatri sche Fachärzte beizuziehen sind (BGE 130 V 352 E. 2.2.3; Urteil des Bundesgerichts 8C_989/2010 vom 16. Februar 2011 E. 4.4.2 mit weiteren Hinweisen; vgl. auch Urteil des Bundesgerichts 8C_880/2015 vom 30. März 2016 E. 4.2.4). Zusätzlich sind grundsätzlich sämtliche psychischen Erkrankungen für die Beurteilung der Arbeitsfähigkeit einem strukturierten Beweisverfahren nach BGE 141 V 281 zu unterziehen (BGE 143 V 418 E.</w:t>
      </w:r>
    </w:p>
    <w:p>
      <w:r>
        <w:rPr>
          <w:b/>
        </w:rPr>
        <w:t>E. 5</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Das Gericht kann die Angele genheit zu neuer Entscheidung an die Vorinstanz zurückweisen, besonders wenn mit dem angefochtenen Entscheid nicht auf die Sache eingetreten oder der Sach verhalt ungenügend festgestellt wurde (§ 26 Abs. 1 des Gesetzes über das Sozial versicherungsgericht [ GSVGer ]). 2. 2 .1</w:t>
      </w:r>
    </w:p>
    <w:p>
      <w:r>
        <w:t>In der angefochtenen Verfügung erwog die Beschwerdegegnerin, das Leistungs begehren werde abgewiesen. Die Eingliederungsmassnahmen seien aufgrund der gesundheitlichen Situation der Beschwerdeführerin per Juni 2024 abgeschlossen worden. Es gelte der Grundsatz «Eingliederung vor Rente». Um die Eingliederung erneut aufnehmen zu können, müsse ein Klinikaufenthalt durchgeführt werden. Bei Austritt könne eine erneute Invalidenanmeldung eingereicht werden. Auf grund der genannten Tatsachen entfalle der Anspruch auf Leistungen der Invali denversicherung (Urk. 2 ; vgl. auch Urk. 5). 2 .2</w:t>
      </w:r>
    </w:p>
    <w:p>
      <w:r>
        <w:t>Die Beschwerdeführerin beantragte sinngemäss die Aufhebung der angefoch tenen Verfügung und die Gewährung von beruflichen Massnahmen. Sie machte geltend, sie sei seit Frühling 2023 aufgrund psychischer Probleme zu 100 % krankgeschrieben. Sie bitte um eine Überprüfung des Sachverhalts. Eine Integra tion in den zweiten Arbeitsmarkt würde ihr sehr helfen, um wieder eine Tages struktur zu gewinnen und zu erhalten (Urk. 1). 3. 3.1</w:t>
      </w:r>
    </w:p>
    <w:p>
      <w:r>
        <w:t>Den Akten ist zu entnehmen, dass sich die Beschwerdeführerin vom 19. April 2021 bis 12. Juli 2023 bei Dr. med. Z.___ , Facharzt für Psychiatrie und Psychotherapie, in Behandlung befand. Gemäss seinen Angaben sei eine erste längere stationäre Behandlung in der Psychiatrischen Universitätsklinik (PUK) aufgrund eines Alkoholabhängigkeitssyndroms im Jahr 2017 erfolgt. Zu weiteren stationäre n Behandlungen sei es vom 6. bis 12. September 2022 in der PUK mit den Diagnosen «rezidivierende depressive Störung, gegenwärtig schwere Episode (ICD-10: F33.2) und Alkoholabhängigkeitssyndrom», vom 8. bis 15. Mai 2023 im Spital Y.___ mit den Diagnosen «Alkoholentzugssyndrom bei Alkoholabhän gigkeitssyndrom» und zuletzt vom 19. Juli bis 18. September 2023 in der PUK mit den Diagnosen «rezidivierende depressive Störung, gegenwärtig schwere Episode (ICD-10: F33.2 ) , Alkoholabhängigkeitssyndrom (ICD.10: F10.2) und kom binierte Persönlichkeitsstörung (ICD-10: F61 ) » gekommen</w:t>
      </w:r>
    </w:p>
    <w:p>
      <w:r>
        <w:t>( Urk. 6/42/2-3; vgl. auch Urk. 6/48/14-18). Dr. Z.___ stellte die folgenden Diagnosen (Urk. 6/42/4): - Alkoholabhängigkeitssyndrom (ICD-10: F10.2) - Rezidivierende depressive Störung (ICD-10:</w:t>
      </w:r>
    </w:p>
    <w:p>
      <w:r>
        <w:t>F33.2) - Kombinierte Persönlichkeitsstö ru ng mit emotional-instabilen und anan kastischen Anteilen</w:t>
      </w:r>
    </w:p>
    <w:p>
      <w:r>
        <w:t>(ICD-10: F61) bei diversen negativen Kindheitserleb nissen (ICD-10: Z61) Er führte aus, die Beschwerdeführerin habe seit Behandlungsaufnahme bei ihm ein stetiges Auf und Ab</w:t>
      </w:r>
    </w:p>
    <w:p>
      <w:r>
        <w:t>nach dem stets gleichen Muster erlebt . Bei der Aufnahme einer neuen Arbeitsstelle sei sie anfänglich begeistert. Danach komme es zu Situationen, in welchen sie sich gemobbt oder ungerecht behandelt fühle, was zu einer depressiven Entwicklung und exzessivem Alkoholabusus führe . Nach Krankschreibung und Kündigung gehe es ihr bald wieder besser. Bei der nächsten Anstellung wiederhole sich der Kreislauf (Urk. 6/42/3). 3.2</w:t>
      </w:r>
    </w:p>
    <w:p>
      <w:r>
        <w:t>Ab dem 1. November 2023 befand sich die Beschwerdeführerin wiederum in einer stationären Alkoholentzugstherapie in der PUK . Die behandelnden Ärzte führten aus, die Beschwerdeführerin könne unter Druck nicht arbeiten. Schichtarbeit und Stress führten zu einer akuten Verschlechterung der Symptomatik. Sie könne ihre Emotionen, welche im beruflichen Alltag insbesondere während der Zusammen arbeit entstünden, nicht regulieren. Dies führe dazu, dass sich ihre psychische Symptomatik stetig verschlechtere bis zum Punkt des massiven Alkoholkonsums und der Selbsteinweisung in eine psychiatrische Klinik. Insbesondere in der Hotellerie sei der soziale Umgang untereinander sehr grob, gereizt und direkt, was für die Beschwerdeführerin zum Teil nicht ertragbar sei . Eine Eingliederung sei möglich bei bis zu maximal 4-8 Stunden pro Woche ( Bericht vom 23. November 2023 [ Urk. 6/57 ] ). Am 13. Februar 2024 trat die Beschwerdeführerin aus der Klinik aus. Im Ver laufsbericht vom 20. Februar 2024 wurde festgehalten, die Beschwerdeführerin werde im Anschluss eine Psychotherapie mit Schwerpunkt Persönlichkeitsstörun gen machen. Sie zeige sich weiterhin emotional instabil und mit Suchtdruck. Das Risiko, dass die Symptomatik in einer erhöhten Stresssituation exazerbiere , sei erhöht. Zudem sei Alkohol in der Hotellerie-Branche allgegenwärtig und stelle eine dauerhafte Exposition dar . Es werde grundsätzlich von einer vorsichtig optimistischen Prognose für die Wiedererlangung einer allgemeinen (Teil-)Ar beitsfähigkeit ausgegangen. Diese hänge aber stark von der Aufrechterhaltung der Abstinenz und der Entwicklung der Beschwerdeführerin im ambulanten Rah men ab. Mittelfristig könnte mit 4-8 Stunden pro Woche eingegliedert werden</w:t>
      </w:r>
    </w:p>
    <w:p>
      <w:r>
        <w:t>( Urk. 6/62). 3. 3</w:t>
      </w:r>
    </w:p>
    <w:p>
      <w:r>
        <w:t>Gemäss Telefonnotiz vom 25. April 2024 teilte die Case Managerin mit, die Beschwerdeführerin sei am 23. April 2024 aus der Klinik ausgetreten und wün sche Unterstützung bei der Wiedereingliederung. Sie sei sehr motiviert (Urk. 6/66; vgl. auch Urk. 6/67). Die Beschwerdeführerin wurde daraufhin zu einem Gespräch am 30. Mai 2024 eingeladen (Urk. 6/68), in welchem eine grosse Motivation, aber auch eine Emotionalität festgestellt wurde (Urk. 6/92/4). In der Telefonnotiz vom 4. Juni 2024 ( Verlaufsprotokoll Eingliederungsberatung ) wurde schliesslich fest gehalten, Dr. Z.___ habe zurückgerufen und bestätige die Bedenken, ob die Beschwerdeführerin für ein Arbeitstraining bereit sei. Die Motivation sei da, sie überschätze sich sehr. Die PUK sei gemäss Dr. Z.___ der Ansicht, dass die Beschwerdeführerin parat sei für einen einfachen Aufbau im geschützten Rah men. Er möchte der PUK nicht widersprechen (Urk. 6/92/4). Am 11. Juni 2024 wurde ein weiteres Telefongespräch mit der Case Managerin geführt. Die Beschwerdeführerin habe ihr die Rückmeldung gegeben, es sei zu früh für ein Aufbautraining. Sie benötige eine Tagesstruktur. Eine Anmeldung bei A.___ in B.___ sei erfolgt. Einen SRK- Schnuppertag – die Beschwerdeführerin wolle unbedingt einen SRK-Kurs absolvieren – habe sie wegen zu viel Stress dann doch abgelehnt. Die Beschwerdegegnerin gelangte zum Schluss, die Eingliederung sei abzuschlies sen, da die Beschwerdeführerin noch nicht bereit sei . Das Dossier gehe in die Rentenprüfung. Die Beschwerdeführerin könne sich, sofern eine gesundheitliche Stabilität und Tagesstruktur vorhanden sei, mit einem Zusatzgesuch bei der Beschwerdegegnerin melden. Dies wurde der Beschwerde führerin am 14. Juni 2024 telefonisch auch noch mitgeteilt (Urk. 6/92/5). 3.4</w:t>
      </w:r>
    </w:p>
    <w:p>
      <w:r>
        <w:t>Dr. Z.___ stellte in seinem Bericht vom 4. Juli 2024 die folgenden Diagno sen (Urk. 6/93/1): - Kombinierte Persönlichkeitsstörung mit emotional-instabilen und anan kastischen Anteilen (ICD-10: F61) bei diversen negativen Kindheitserleb nissen (ICD-10: Z61) - Alkoholabhängigkeitssyndrom, gegenwärtig abstinent (ICD-10: F10.2) - Rezidivierende depressive Störung, gegenwärtig remittiert (ICD-10: F33.2) Dr. Z.___ attestierte der Beschwerdeführerin eine 100%ige Arbeitsunfähig keit. Massnahmen der Wiedereingliederung seien ihr nicht zumutbar (Urk. 6/93/2-3). 4. 4. 1</w:t>
      </w:r>
    </w:p>
    <w:p>
      <w:r>
        <w:t>Den nachstehenden Erwägungen ist vorauszuschicken, dass die in Neuanmel dungsverfahren grundsätzlich zu prüfende Frage, ob eine im Sinne von Art.</w:t>
      </w:r>
    </w:p>
    <w:p>
      <w:r>
        <w:t>17 ATSG für den Leistungsanspruch relevante Änderung in den tatsächlichen Ver hältnissen eingetreten ist ( BGE 117 V 198 E.</w:t>
      </w:r>
    </w:p>
    <w:p>
      <w:r>
        <w:t>3a mit Hinweis ), vorliegend entfallen muss, da im Rahmen der Erstanmeldung keine materielle Prüfung des Leistungs anspruchs erfolgte (Urk. 6/32).</w:t>
      </w:r>
    </w:p>
    <w:p>
      <w:r>
        <w:rPr>
          <w:b/>
        </w:rPr>
        <w:t>E. 6</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600.--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Das Gericht erkennt: 1.</w:t>
      </w:r>
    </w:p>
    <w:p>
      <w:r>
        <w:t>Die Beschwerde wird in dem Sinne gutgeheissen, dass die angefochtene Verfügung vom 24. Oktober 2024 aufgehoben und die Sache an die Sozialversicherungsanstalt des Kantons Zürich, IV-Stelle, zurückgewiesen wird , damit diese, nach erfolgter Abklärung im Sinne der Erwägungen, neu verfüge. 2.</w:t>
      </w:r>
    </w:p>
    <w:p>
      <w:r>
        <w:t>Die Gerichtskosten von Fr. 600 .-- werden der Beschwerdegegnerin auferlegt.</w:t>
      </w:r>
    </w:p>
    <w:p>
      <w:r>
        <w:t>Rechnung und Einzahlungsschein werden der Kostenpflichtigen nach Eintritt der Rechtskraft zugestellt. 3.</w:t>
      </w:r>
    </w:p>
    <w:p>
      <w:r>
        <w:t>Zustellung gegen Empfangsschein an: - X.___ - Sozialversicherungsanstalt des Kantons Zürich, IV-Stelle , unter Beilage je einer Kopie von Urk. 8 und 9 -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