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IV.2024.00665 vom 29. Dezember 2025</w:t>
      </w:r>
    </w:p>
    <w:p>
      <w:r>
        <w:t>ZH Sozialversicherungsgericht, 2025-12-29, DE</w:t>
      </w:r>
    </w:p>
    <w:p>
      <w:r>
        <w:rPr>
          <w:b/>
        </w:rPr>
        <w:t xml:space="preserve">Quelle: </w:t>
      </w:r>
      <w:r>
        <w:t>https://mcp.opencaselaw.ch/entscheid/zh_sozialversicherungsgericht_IV.2024.00665</w:t>
      </w:r>
    </w:p>
    <w:p>
      <w:r>
        <w:t>FR: ZH_SOZIALVERSICHERUNGSGERICHT IV.2024.00665 du 29 décembre 2025</w:t>
      </w:r>
    </w:p>
    <w:p>
      <w:r>
        <w:t>IT: ZH_SOZIALVERSICHERUNGSGERICHT IV.2024.00665 del 29 dicembre 2025</w:t>
      </w:r>
    </w:p>
    <w:p>
      <w:pPr>
        <w:pStyle w:val="Heading2"/>
      </w:pPr>
      <w:r>
        <w:t>Erwägungen</w:t>
      </w:r>
    </w:p>
    <w:p>
      <w:r>
        <w:rPr>
          <w:b/>
        </w:rPr>
        <w:t>E. 2</w:t>
      </w:r>
    </w:p>
    <w:p>
      <w:r>
        <w:t>Gegen die Verfügung vom 16.</w:t>
      </w:r>
    </w:p>
    <w:p>
      <w:r>
        <w:t>Oktober 2024 (Urk.</w:t>
      </w:r>
    </w:p>
    <w:p>
      <w:r>
        <w:t>2) erhob die Versicherte mit Eingabe vom 18.</w:t>
      </w:r>
    </w:p>
    <w:p>
      <w:r>
        <w:t>November 2024 Beschwerde beim hiesigen Sozialversicherungs gericht und beantragte die Aufhebung der angefochtenen Verfügung sowie die Neubeurteilung des Leistungsanspruches nach Einholung eines psychiatrischen Gutachtens. Eventualiter sei ihr eine halbe Rente ab Februar 2020 bei gleich zeitiger Durchführung von Massnahmen zuzusprechen. Zudem sei ihr die unent geltliche Prozessführung zu gewähren (Urk. 1).</w:t>
      </w:r>
    </w:p>
    <w:p>
      <w:r>
        <w:t>Mit Beschwerdeantwort vom 12.</w:t>
      </w:r>
    </w:p>
    <w:p>
      <w:r>
        <w:t>Februar 2025 schloss die Beschwerdegegnerin auf eine teilweise Gutheissung. Es sei der Beschwerdeführerin eine Invalidenrente in der Höhe von 52</w:t>
      </w:r>
    </w:p>
    <w:p>
      <w:r>
        <w:t>% einer ganzen Rente ab dem 1.</w:t>
      </w:r>
    </w:p>
    <w:p>
      <w:r>
        <w:t>Januar 2024 zuzusprechen. Im Übrigen beantragte sie die Abweisung der Beschwerde (Urk.</w:t>
      </w:r>
    </w:p>
    <w:p>
      <w:r>
        <w:t>8). Dies wurde der Beschwerdeführerin mit Verfügung vom 3.</w:t>
      </w:r>
    </w:p>
    <w:p>
      <w:r>
        <w:t>März 2025 angezeigt und gleichzeitig ein zweiter Schriftenwechsel angeordnet. Im Weiteren wurde der Beschwerde führerin die unentgeltliche Prozessführung gewährt (Urk. 10).</w:t>
      </w:r>
    </w:p>
    <w:p>
      <w:r>
        <w:t>In ihrer Replik vom 27.</w:t>
      </w:r>
    </w:p>
    <w:p>
      <w:r>
        <w:t>März 2025 hielt die Beschwerdeführerin an ihren Anträ gen</w:t>
      </w:r>
    </w:p>
    <w:p>
      <w:r>
        <w:t>fest,</w:t>
      </w:r>
    </w:p>
    <w:p>
      <w:r>
        <w:t>wobei</w:t>
      </w:r>
    </w:p>
    <w:p>
      <w:r>
        <w:t>der</w:t>
      </w:r>
    </w:p>
    <w:p>
      <w:r>
        <w:t>Eventualantrag</w:t>
      </w:r>
    </w:p>
    <w:p>
      <w:r>
        <w:t>auf</w:t>
      </w:r>
    </w:p>
    <w:p>
      <w:r>
        <w:t>Zusprechung</w:t>
      </w:r>
    </w:p>
    <w:p>
      <w:r>
        <w:t>einer</w:t>
      </w:r>
    </w:p>
    <w:p>
      <w:r>
        <w:t>Rente</w:t>
      </w:r>
    </w:p>
    <w:p>
      <w:r>
        <w:t>von</w:t>
      </w:r>
    </w:p>
    <w:p>
      <w:r>
        <w:t>60</w:t>
      </w:r>
    </w:p>
    <w:p>
      <w:r>
        <w:t>%</w:t>
      </w:r>
    </w:p>
    <w:p>
      <w:r>
        <w:t>ab</w:t>
      </w:r>
    </w:p>
    <w:p>
      <w:r>
        <w:t>1.</w:t>
      </w:r>
    </w:p>
    <w:p>
      <w:r>
        <w:t>Januar 2024 angepasst wurde (Urk.</w:t>
      </w:r>
    </w:p>
    <w:p>
      <w:r>
        <w:t>13), was der Beschwerdegegnerin mit Verfügung vom 3. April 2025 angezeigt wurde (Urk. 14).</w:t>
      </w:r>
    </w:p>
    <w:p>
      <w:r>
        <w:t>Die Beschwerdegegnerin verzichtete auf eine Duplik und hielt an ihren Ausfüh rungen in der Beschwerdeantwort fest (Urk.</w:t>
      </w:r>
    </w:p>
    <w:p>
      <w:r>
        <w:t>15), was der Beschwerdeführerin mit Verfügung vom 5. Mai 2025 angezeigt wurde (Urk. 16).</w:t>
      </w:r>
    </w:p>
    <w:p>
      <w:r>
        <w:rPr>
          <w:b/>
        </w:rPr>
        <w:t>E. 2.1</w:t>
      </w:r>
    </w:p>
    <w:p>
      <w:r>
        <w:t>Die Beschwerdegegnerin hielt in der angefochtenen Verfügung vom 16.</w:t>
      </w:r>
    </w:p>
    <w:p>
      <w:r>
        <w:t>Oktober 2024 fest, dass der Versicherten gemäss Gutachten vom 17. November 2022 eine Arbeitsfähigkeit von 70</w:t>
      </w:r>
    </w:p>
    <w:p>
      <w:r>
        <w:t>% in einer angepassten Tätigkeit zumutbar sei. Es sei von einem Valideneinkommen von Fr. 71'144.35 und einem Invalideneinkommen von Fr. 37’444.95 auszugehen. Der Invaliditätsgrad betrage somit 47 %, was einer Viertelsrente entspreche, welche der Beschwerdeführerin ab dem 1. Februar 2020 zustehe (Urk. 2).</w:t>
      </w:r>
    </w:p>
    <w:p>
      <w:r>
        <w:t>In ihrer Beschwerdeantwort führte sie ergänzend aus, dass das Validenein kommen lediglich Fr. 70'740.90 betrage, was jedoch immer noch zu einem Invaliditätsgrad von 47 % führe. Ab dem 1. Januar 2024 sei aufgrund der Verordnungsänderung eine Neuberechnung vorzunehmen: Das Valideneinkom men betrage neu Fr. 73'704.05 und das Invalideneinkommen Fr. 35'015.40. Der Invaliditätsgrad betrage somit ab dem 1. Januar 2024 52 % und es sei in teilweiser Gutheissung der Beschwerde ab 1. Januar 2024 eine Rente in der Höhe 52 % einer ganzen Rente zuzusprechen (Urk. 8).</w:t>
      </w:r>
    </w:p>
    <w:p>
      <w:r>
        <w:rPr>
          <w:b/>
        </w:rPr>
        <w:t>E. 2.2</w:t>
      </w:r>
    </w:p>
    <w:p>
      <w:r>
        <w:t>Die Beschwerdeführerin machte in ihrer Beschwerde vom 18. November 2024 im Wesentlichen geltend, dass eine neue psychiatrische Begutachtung nötig sei, um den Leistungsanspruch beurteilen zu können, und im Falle eines Absehens von einer erneuten Begutachtung ein höherer Rentenanspruch bestehe. Das Gutachten sei bereits zwei Jahre vor Erlass der Rentenverfügung erstellt worden. Es sei in sich widersprüchlich, da einerseits ausgeführt werde, dass die Beschwerdeführerin keine angestammte Tätigkeit habe, andererseits jedoch die Höhe der Arbeits fähigkeit in der bisherigen Tätigkeit geschätzt werde. Auch die Differenz der Arbeitsfähigkeit zwischen der «angestammten» und der angepassten Tätigkeit werde nicht begründet. Bezüglich der Eingliederungsfähigkeit sei das Gutachten zu vage. Die Würdigung und Diskussion des beruflichen Abklärungsberichtes seien im Gutachten nicht enthalten. Ebenso wenig würde die Beschwerdegegnerin diesen Abklärungsbericht und den gescheiterten Arbeitsversuch, welcher nach Erstattung des Gutachtens erfolgt sei, würdigen. Zudem machte die Beschwerde führerin geltend, dass eventualiter auf eine 60%ige Arbeitsfähigkeit in einer angepassten Tätigkeit abzustellen sei und berufliche Massnahmen zu gewähren seien, so</w:t>
      </w:r>
    </w:p>
    <w:p>
      <w:r>
        <w:t>dass die theoretisch bestehende Restarbeitsfähigkeit verwertet werden könne (Urk. 1).</w:t>
      </w:r>
    </w:p>
    <w:p>
      <w:r>
        <w:t>In der Replik macht die Beschwerdeführerin für den angepassten Eventualantrag im Wesentlichen eine andere Berechnung beim Invalideneinkommen basierend auf einer 60%igen Arbeitsfähigkeit ab 1. Januar 2024 geltend (Urk. 13).</w:t>
      </w:r>
    </w:p>
    <w:p>
      <w:r>
        <w:t>In der Stellungnahme zur angedrohten reformatio in peius führte die Beschwerde führerin zusammengefasst aus, dass dem nunmehr zweieinhalb Jahre alte n Gutachten kein</w:t>
      </w:r>
    </w:p>
    <w:p>
      <w:r>
        <w:t>Beweiswert mehr zugesprochen werden k ö nn e . Sollte das Gericht die Verwertbarkeit des Gutachtens von Dr. D.___ wider E rwarten bejahen, k ö nn e gestützt auf die Akten davon ausgegangen werden, dass der Lehrabbruch aus gesundheitlichen Gründen erfolgt sei . Bei Annahme, dass vor allem psycho soziale Belastungsfaktoren zum Lehrabbruch geführt hätten, könne das Gut achten nicht als verwertbar anerkannt werden, da es keinerlei Hinweise au f psychosoziale Belastungsfaktoren enth a lt e . Es sei dementsprechend ein neues (Gerichts-)Gutachten in Auftrag zu geben (Urk. 18). 3 . 3 .1</w:t>
      </w:r>
    </w:p>
    <w:p>
      <w:r>
        <w:t>Die Beschwerdegegnerin stützt e ihre Verfügung vorwiegend auf das monodis ziplinäre Gutachten von Dr. D.___</w:t>
      </w:r>
    </w:p>
    <w:p>
      <w:r>
        <w:t>vom 17. November 2022. Darin werden folgende Diagnose genannt (Urk. 9/145/32) : - rezidivierende depressive Erkrankung (ICD-10 F33.4) , gegenwärtig remittiert - Panikstörung oder episodisch-paroxysmale Angststörung (ICD-10 F41.0 ), geringgradig ausgeprägt - akzentuierte Persönlichkeit mit Anteilen einer emotional-instabilen Persönlichkeitsstörung und histrionischen Anteilen (ICD-10 Z73) - psychische und Verhaltensstörung durch Cannabinoide: Abhängigkeits syndrom, gegenwärtiger Substanzkonsum (ICD-10 F12.25) 3 .2</w:t>
      </w:r>
    </w:p>
    <w:p>
      <w:r>
        <w:t>Zu</w:t>
      </w:r>
    </w:p>
    <w:p>
      <w:r>
        <w:t>ihren</w:t>
      </w:r>
    </w:p>
    <w:p>
      <w:r>
        <w:t>Beschwerden</w:t>
      </w:r>
    </w:p>
    <w:p>
      <w:r>
        <w:t>befragt ,</w:t>
      </w:r>
    </w:p>
    <w:p>
      <w:r>
        <w:t>habe</w:t>
      </w:r>
    </w:p>
    <w:p>
      <w:r>
        <w:t>die</w:t>
      </w:r>
    </w:p>
    <w:p>
      <w:r>
        <w:t>Beschwerdeführerin</w:t>
      </w:r>
    </w:p>
    <w:p>
      <w:r>
        <w:t>angegeben,</w:t>
      </w:r>
    </w:p>
    <w:p>
      <w:r>
        <w:t>ihrer</w:t>
      </w:r>
    </w:p>
    <w:p>
      <w:r>
        <w:t>Meinung</w:t>
      </w:r>
    </w:p>
    <w:p>
      <w:r>
        <w:t>nach</w:t>
      </w:r>
    </w:p>
    <w:p>
      <w:r>
        <w:t>leide</w:t>
      </w:r>
    </w:p>
    <w:p>
      <w:r>
        <w:t>sie</w:t>
      </w:r>
    </w:p>
    <w:p>
      <w:r>
        <w:t>unter</w:t>
      </w:r>
    </w:p>
    <w:p>
      <w:r>
        <w:t>Angstzuständen</w:t>
      </w:r>
    </w:p>
    <w:p>
      <w:r>
        <w:t>und</w:t>
      </w:r>
    </w:p>
    <w:p>
      <w:r>
        <w:t>Panikattacken.</w:t>
      </w:r>
    </w:p>
    <w:p>
      <w:r>
        <w:t>Angstzu stände</w:t>
      </w:r>
    </w:p>
    <w:p>
      <w:r>
        <w:t>habe</w:t>
      </w:r>
    </w:p>
    <w:p>
      <w:r>
        <w:t>sie</w:t>
      </w:r>
    </w:p>
    <w:p>
      <w:r>
        <w:t>nur</w:t>
      </w:r>
    </w:p>
    <w:p>
      <w:r>
        <w:t>noch</w:t>
      </w:r>
    </w:p>
    <w:p>
      <w:r>
        <w:t>sehr</w:t>
      </w:r>
    </w:p>
    <w:p>
      <w:r>
        <w:t>selten</w:t>
      </w:r>
    </w:p>
    <w:p>
      <w:r>
        <w:t>und</w:t>
      </w:r>
    </w:p>
    <w:p>
      <w:r>
        <w:t>Panikattacken</w:t>
      </w:r>
    </w:p>
    <w:p>
      <w:r>
        <w:t>ebenfalls</w:t>
      </w:r>
    </w:p>
    <w:p>
      <w:r>
        <w:t>sehr</w:t>
      </w:r>
    </w:p>
    <w:p>
      <w:r>
        <w:t>selten.</w:t>
      </w:r>
    </w:p>
    <w:p>
      <w:r>
        <w:t>Ausserdem</w:t>
      </w:r>
    </w:p>
    <w:p>
      <w:r>
        <w:t>leide</w:t>
      </w:r>
    </w:p>
    <w:p>
      <w:r>
        <w:t>sie</w:t>
      </w:r>
    </w:p>
    <w:p>
      <w:r>
        <w:t>unter</w:t>
      </w:r>
    </w:p>
    <w:p>
      <w:r>
        <w:t>Depressionen,</w:t>
      </w:r>
    </w:p>
    <w:p>
      <w:r>
        <w:t>wobei</w:t>
      </w:r>
    </w:p>
    <w:p>
      <w:r>
        <w:t>sich</w:t>
      </w:r>
    </w:p>
    <w:p>
      <w:r>
        <w:t>diese</w:t>
      </w:r>
    </w:p>
    <w:p>
      <w:r>
        <w:t>auch</w:t>
      </w:r>
    </w:p>
    <w:p>
      <w:r>
        <w:t>deutlich</w:t>
      </w:r>
    </w:p>
    <w:p>
      <w:r>
        <w:t>gebessert</w:t>
      </w:r>
    </w:p>
    <w:p>
      <w:r>
        <w:t>hätten</w:t>
      </w:r>
    </w:p>
    <w:p>
      <w:r>
        <w:t>(Urk. 9/145/16). Sie habe sich als abhängig von Cannabinoiden bezeichnet (Urk. 9/145/18). 3 .3</w:t>
      </w:r>
    </w:p>
    <w:p>
      <w:r>
        <w:t>Im erhobene n Befund hielt der Gutachter fest, die Beschwerdeführerin habe keinerlei ausgeprägte Stressreaktionen gezeigt. Sie habe teilweise naiv und wenig ausgereift gewirkt. Bewusstseinsstörungen, Orientierungsstörungen, formale Denkstörungen, Zwangsgedanken, Zwangshandlungen, Wahn, Sinnestäuschun gen, Ich-Störungen, Störungen der Affektivität sowie antriebs- und psycho motorische Störungen hätten nicht festgestellt werden können . Hinweise auf Selbst- oder Fremdgefährdung seien ebenfalls nicht festgestellt w orde n. Es seien leichtgradige Einschränkungen in der Merkfähigkeit und leicht- bis mittelgradige Einschränkungen bezüglich Konzentration sowie Aufmerksamkeit festgestellt worden (Urk. 9/145/22-23). In Laboruntersuchungen seien Fluoxetin und Canna binoide nachgewiesen worden (Urk. 9/145/24).</w:t>
      </w:r>
    </w:p>
    <w:p>
      <w:r>
        <w:t>Die Beschwerdeführerin habe in der Berufswelt nie Fuss fassen k önnen . Auch eine psychiatrische oder psycho therapeutische Behandlung sei nicht langfristig durchgehalten worden (Urk. 9/145/25).</w:t>
      </w:r>
    </w:p>
    <w:p>
      <w:r>
        <w:t>Zur Konsistenz und Plausibilität hielt der Gutachter fest, dass gesamthaft eine deutliche Antwortverzerrung festgestellt worden sei, von einer schwerwiegenden Aggravation sei jedoch nicht auszugehen (Urk. 9/145/25 und Urk. 9/145/29). 3 . 4</w:t>
      </w:r>
    </w:p>
    <w:p>
      <w:r>
        <w:t>Weiter hielt d er Gutachte r fest , dass die durch die rezidivierende depressive Erkrankung entstehenden Antriebsprobleme durch die Zufuhr von Cannabinoi den zu erheblichen Antriebsproblemen w ü rden. Eine absolute Abstinenz sei daher notwendig . Die Panikstörung, rezidivierende depressive Erkrankung und akzen tuierte Persönlichkeitsstörung indizier t en eine psychiatrisch/psycho thera p eu tische Behandlung (Urk. 9/145/34). Die Gesamtevaluation zeige eine leichtgradige Einschränkung . Es lägen keine Einschränkungen in der Kooperationsbereitschaft</w:t>
      </w:r>
    </w:p>
    <w:p>
      <w:r>
        <w:t>vor . Die Selbsteinschätzung wirke jedoch teilweise verzerrt und überzeichnet (Urk. 9/145/36).</w:t>
      </w:r>
    </w:p>
    <w:p>
      <w:r>
        <w:t>Die Beschwerdeführerin wäre mit überwiegender Wahrscheinlichkeit zu 100 % erwerbstätig , wobei als bisherige Tätigkeit eine Tätigkeit im angelernten Bereich zu definieren sei. Eine angestammte Tätigkeit gebe es nicht, da es ihr trotz mehrfacher Versuche nicht gelungen sei, eine Lehre abzuschliessen. In der zuletzt ausgeübten Tätigkeit könne die Explorandin vollzeitig anwesend sein. Aufgrund der rezidivierenden depressiven Erkrankung bestünden leichte Einschränkungen in der Durchhaltefähigkeit. Aufgrund des regelmässigen Konsums von Cannabi noiden sei kein Führen gefährlicher Maschinen möglich. Insgesamt sei die Leistungsfähigkeit daher um 40 % reduziert, mithin sei von einer 60%igen Arbeitsfähigkeit auszugehen. In einer angepassten Tätigkeit, bei der keine Nacht schichten, geringe Anforderungen an die interaktionellen Kompetenzen sowie kein Führen von gefährlichen Maschinen erwartet würden und die in einem kleinen, strukturierten Team ausgeübt werden könne, sei von einer 70%igen Arbeitsfähigkeit auszugehen (Urk. 9/145/ 3 6- 37). Basierend auf den vorliegenden Dokumentationen sei auch unter Berücksichtigung der anamnestischen Angaben keine ausreichende medizinische Sicherheit herstellbar, um eine retrospektive Dokumentation der Arbeitsfähigkeit möglich zu machen (Urk. 9/145/37-38).</w:t>
      </w:r>
    </w:p>
    <w:p>
      <w:r>
        <w:t>Die Beschwerdeführerin habe gesagt, sie könne die Kindererziehung, den Haushalt und organisatorische Tätigkeiten ohne Einschränkung erledigen (Urk. 9/145/25-26 und Urk. 9/145/39). 3 . 5</w:t>
      </w:r>
    </w:p>
    <w:p>
      <w:r>
        <w:t>Zu den Eingliederungsmassnahmen hielt der Gutachter fest , dass es in der Vergangenheit immer wieder zu dokumentierten Problemen gekommen sei. Die erheblichen Antwortverzerrungen seien als i nadäquate Strategie bei einer Inte grationsmassnahme zu sehen, weshalb eine solche mit erheblicher Wahr schein lichkeit nicht d u r chführbar sei. Aktuell würden sich keine psychosozialen Belastungen finden. Derzeit bestehe auch nur eine leichtgradige psychiatrische Symptomatik, es sei jedoch zu berücksichtigen, dass es bei psychosozialen Belastungssituationen immer wieder zu zusätzlichen Dekompensationen komm e (Urk. 9/145/40-41) . 3 . 6</w:t>
      </w:r>
    </w:p>
    <w:p>
      <w:r>
        <w:t>Dr. med .</w:t>
      </w:r>
    </w:p>
    <w:p>
      <w:r>
        <w:t>E.___ , Facharzt für Psychiatrie und Psychotherapie, Arzt des regionalen ärztlichen Dienstes (RAD) ,</w:t>
      </w:r>
    </w:p>
    <w:p>
      <w:r>
        <w:t>nahm am 22. November 2022 Stellung zum Gutachten vom 17. November 202 2 . Er kam zum Schluss, e s sei grundsätzlich auf das Gutachten abzustellen, welches plausibel und schlüssig sei. A us RAD-Sicht könne im Verlauf nicht mit einer höheren Arbeitsunfähigkeit ,</w:t>
      </w:r>
    </w:p>
    <w:p>
      <w:r>
        <w:t>als im Gutachten genannt sei, gerechnet werden. Es habe somit spätestens ab sechs Monate n vor IV-Anmeldung eine 40%ige Arbeitsunfähigkeit in der bisherigen und eine 30%ige Arbeitsunfähigkeit in einer angepassten Tätigkeit bestanden. Es sei durch eine regelmässige, ambulante, psychiatrisch-psychotherapeutische Behandlung und eine absolute Abstinenz von Cannabis eine Verbesserung der Arbeitsfähigkeit zu erwarten. In einer angepassten Tätigkeit könne so eine 90%ige Arbeitsfähigkeit innert ein bis drei Jahren erzielt werden (Urk. 9/147/5-6). 4 . 4 .1</w:t>
      </w:r>
    </w:p>
    <w:p>
      <w:r>
        <w:t>D er Gutachte r äussert e sich nicht dazu, ob der Abbruch der Lehre als Fachfrau Betreuung im Mai 2018 gesundheitlich bedingt erfolgt sei oder ob andere Faktoren ausschlaggebend gewesen seien .</w:t>
      </w:r>
    </w:p>
    <w:p>
      <w:r>
        <w:t>Eine explizite Frage an den Gutachter, ob invaliditätsbedingt keine Ausbildung absolviert worden sei, wurde nicht gestellt (Urk. 9/ 126) .</w:t>
      </w:r>
    </w:p>
    <w:p>
      <w:r>
        <w:t>G emäss bundesgerichtlicher Rechtsprechung ist es jedoch von entscheidender Bedeutung für die Ermittlung des Valideneinkommens , was die versicherte Person nach dem Beweisgrad der überwiegenden Wahrschein lichkeit als Gesunde tatsächlich verdien en würde . Für den Fall , dass aus invaliditätsfremden Gründen keine Ausbildung abgeschlossen wurde , wäre sowohl bei der Festlegung des Valideneinkommens als auch des Invaliden einkommens von einer Hilfsarbeitertätigkeit der Kompetenzstufe 1 auszugehen.</w:t>
      </w:r>
    </w:p>
    <w:p>
      <w:r>
        <w:t>Die Beschwerdegegnerin ging implizit von einem invaliditätsbedingten Lehr abbruch aus (Urk. 9/64/3). Sie berücksichtigte im Einkommensvergleich sodann ein Valideneinkommen , wie es die Beschwerdeführerin nach Lehrabschluss als Fachfrau Betreuung erzielt hätte (Urk. 2 S. 5) .</w:t>
      </w:r>
    </w:p>
    <w:p>
      <w:r>
        <w:t>Die Akten lassen keinen klaren Schluss darüber zu, ob die Beschwerdeführerin die Lehre im Mai 2018 invaliditätsbedingt abgebrochen hat. Im</w:t>
      </w:r>
    </w:p>
    <w:p>
      <w:r>
        <w:t>Auflösungs vertrag</w:t>
      </w:r>
    </w:p>
    <w:p>
      <w:r>
        <w:t>über</w:t>
      </w:r>
    </w:p>
    <w:p>
      <w:r>
        <w:t>das</w:t>
      </w:r>
    </w:p>
    <w:p>
      <w:r>
        <w:t>Lehrverhältnis</w:t>
      </w:r>
    </w:p>
    <w:p>
      <w:r>
        <w:t>wurde</w:t>
      </w:r>
    </w:p>
    <w:p>
      <w:r>
        <w:t>erwähnt,</w:t>
      </w:r>
    </w:p>
    <w:p>
      <w:r>
        <w:t>dass</w:t>
      </w:r>
    </w:p>
    <w:p>
      <w:r>
        <w:t>die</w:t>
      </w:r>
    </w:p>
    <w:p>
      <w:r>
        <w:t>Beschwerdeführerin</w:t>
      </w:r>
    </w:p>
    <w:p>
      <w:r>
        <w:t>aus</w:t>
      </w:r>
    </w:p>
    <w:p>
      <w:r>
        <w:t>gesundheitlichen Gründen den Wunsch, die Lehre abzubrechen, geäussert habe (Urk. 9/42/2). Die Beschwerdeführerin trat denn im Anschluss an den Abbruch der Ausbildung auch einen stationären Aufenthalt in der F.___ , Klinik für Psychiatrie und Psychotherapie, an. Im Austrittsbericht der F.___</w:t>
      </w:r>
    </w:p>
    <w:p>
      <w:r>
        <w:t>vom 29. Juni 2018 wurde jedoch auf diverse psychosoziale Belastungsfaktoren hingewiesen (Urk. 9/21).</w:t>
      </w:r>
    </w:p>
    <w:p>
      <w:r>
        <w:t>Gegenüber dem Gutachter erwähnte die Beschwerdeführerin, man habe sie im Lehrbetrieb schlecht behandelt, sie habe die Arbeit einer Gruppenleiterin machen müssen, man habe keine Rücksicht auf sie genommen und ihr auch nicht frei gegeben, obwohl ihre Mutter mit einem Krebsleiden in der Klinik gewesen sei und sie Termine für die Psychotherapie gehabt habe (Urk. 9/145/20). I m Rahmen des Aufbautrainings äusserte sie, dass sie bei m ehemaligen Arbeitgeber schlechte Erfahrungen gemacht habe und sich nicht vorstellen könne, in einer Krippe oder in einem Hort tätig zu sein (Urk. 9/62). D ies spricht gegen einen invaliditätsbedingten Lehrabbruch. Weitere Berichte über psychiatrische Behandlungen finden sich erst wieder ab März 2020 .</w:t>
      </w:r>
    </w:p>
    <w:p>
      <w:r>
        <w:t>In diesen finden sich keine Angaben zum Lehrabbruch (Urk. 9/77/3). Ein Austrittsbericht des von der Beschwerdeführerin genannten stationären Aufenthaltes im August 2018 (Urk. 18 S. 2) findet sich nicht in den Akten.</w:t>
      </w:r>
    </w:p>
    <w:p>
      <w:r>
        <w:t>Aus den Akten geht hervor, dass es der Beschwerdeführerin n ach Abschluss des 10.</w:t>
      </w:r>
    </w:p>
    <w:p>
      <w:r>
        <w:t>Schuljahrs im Jahr 2013 und vor Abbruch der Lehre zur Fachfrau Betreuung möglich war , diverse längere Praktika zu absolvieren (Urk. 9/42, Urk. 9/64/4 und Urk. 145/19-20), so insbesondere eine längere Anstellung bei der G.___ und ein einjähriges Praktikum als Fachfrau Betreuung in der Kindertagesstätte, in der sie anschliessend eine Lehre begann. Das Praktikum bei der G.___ sowie die erste Lehre im Detailhandel wurden offenbar wegen Fehlverhaltens und nicht wegen gesundheitlicher Beeinträchtigungen abgebrochen (Urk. 9/64/4 und Urk. 9/ 145/19-20). Entgegen der Ansicht der IV-Stelle (Urk.</w:t>
      </w:r>
    </w:p>
    <w:p>
      <w:r>
        <w:rPr>
          <w:b/>
        </w:rPr>
        <w:t>E. 3</w:t>
      </w:r>
    </w:p>
    <w:p>
      <w:r>
        <w:t>Mit Beschluss vom 24. September 2025 (Urk. 1</w:t>
      </w:r>
    </w:p>
    <w:p>
      <w:r>
        <w:rPr>
          <w:b/>
        </w:rPr>
        <w:t>E. 7</w:t>
      </w:r>
    </w:p>
    <w:p>
      <w:r>
        <w:t>) wurde der Beschwerdeführerin Frist angesetzt, um zu der vom Gericht in Aussicht gestellten möglichen Schlech terstellung im Entscheidungsfall ( reformatio in peius) Stellung zu nehmen oder die Beschwerde zurückzuziehen. Am 3 . November 202 5 teilte die Beschwerde führer in mit, dass sie</w:t>
      </w:r>
    </w:p>
    <w:p>
      <w:r>
        <w:t>an ihrer Beschwerde festhalte (Urk. 1</w:t>
      </w:r>
    </w:p>
    <w:p>
      <w:r>
        <w:rPr>
          <w:b/>
        </w:rPr>
        <w:t>E. 8</w:t>
      </w:r>
    </w:p>
    <w:p>
      <w:r>
        <w:t>). Das Gericht zieht in Erwägung: 1.</w:t>
      </w:r>
    </w:p>
    <w:p>
      <w:r>
        <w:t>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 rund der im Juli 2018 anhängig gemachten Anmeldung bei der Invaliden versicherung könnten allfällige Leistungen frühestens ab Januar 2019 ausge richtet werden (vgl. Art. 29 Abs. 1 IVG). In dieser übergangsrechtlichen Kons tellation ist die bis 31. Dezember 2021 gültig gewesene Rechtslage massgebend, die im Folgenden</w:t>
      </w:r>
    </w:p>
    <w:p>
      <w:r>
        <w:t>soweit nichts anderes vermerkt ist jeweils in dieser Version wiedergegeben, zitiert und angewendet wird.</w:t>
      </w:r>
    </w:p>
    <w:p>
      <w:r>
        <w:t>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 is 31. Dezember 2021 bestand b ei einem Invaliditätsgrad von mindestens 40 %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Seit 1. Januar 2022 wird e ine Rente nach Abs. 1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w:t>
      </w:r>
    </w:p>
    <w:p>
      <w:r>
        <w:t>prozentualen Anteile zwischen 25 und 47.5 % (Abs. 4) .</w:t>
      </w:r>
    </w:p>
    <w:p>
      <w:r>
        <w:t>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9</w:t>
      </w:r>
    </w:p>
    <w:p>
      <w:r>
        <w:t>/64/3) kann daher aus dem Umstand, dass die Beschwerdeführerin mehrere Stellen verlor, nicht darauf geschlossen werden, dass es ihr gesundheitsbedingt nicht möglich gewesen wäre, eine Ausbildung abzuschliessen. D er Gutachter sprach lediglich von leichten Einschränkungen der Arbeitsfähigkeit sowie eine r verminderte n Durchhaltefähigkeit im Begutachtungszeitpunkt und von einer 60%igen Arbeits fähigkeit in der bisherigen Tätigkeit beziehungsweise einer 70%igen Arbeits fähigkeit in einer angepassten Tätigkeit (Urk. 9/145/37 -38 ). Gemäss Einschätzung des RAD k a nn auch vor dem Gutachtenszeitpunkt nicht von einer höheren Einschränkung der Arbeitsfähigkeit ausgegangen werden (Urk. 9/147/6) .</w:t>
      </w:r>
    </w:p>
    <w:p>
      <w:r>
        <w:t>Auch dies spricht nicht per se gegen eine Ausbildungsfähigkeit. Ebenso ist zu berück sichtigen, dass es der Beschwerdeführerin möglich war, den</w:t>
      </w:r>
    </w:p>
    <w:p>
      <w:r>
        <w:t>Sohn</w:t>
      </w:r>
    </w:p>
    <w:p>
      <w:r>
        <w:t>ihres</w:t>
      </w:r>
    </w:p>
    <w:p>
      <w:r>
        <w:t>Partners</w:t>
      </w:r>
    </w:p>
    <w:p>
      <w:r>
        <w:t>regelmässig</w:t>
      </w:r>
    </w:p>
    <w:p>
      <w:r>
        <w:t>zu betreu en</w:t>
      </w:r>
    </w:p>
    <w:p>
      <w:r>
        <w:t>(Urk.</w:t>
      </w:r>
    </w:p>
    <w:p>
      <w:r>
        <w:t>9/145/21) und einer Tätigkeit als Nanny nach zu geh en (Urk.</w:t>
      </w:r>
    </w:p>
    <w:p>
      <w:r>
        <w:t>9/145/20) . Auch im Rahmen der Integrationsmassnahmen wurden der Beschwerdeführerin eine selbstständige Arbeitsweise und eine gute Auf fassungsgabe attestier t (Urk. 9/62/4), was ebenfalls für eine erhaltene Ausbil dungsfähigkeit spricht. Es ist jedoch auch anzumerken, dass die Integrations massnahmen bis anhin scheiterten, wobei vor allem somatisch bedingte Absenzen vor dem Hintergrund von psychosozialen Belastungsfaktoren als Grund genannt wurden (Urk. 9/59/3-4 und Urk. 9/62/3-4). Abschliessend kann gestützt auf die Akten nicht mit überwiegender Wahrscheinlichkeit gesagt werden , ob gesund heitliche Gründe die Beschwerdeführerin seit 2018 am Abschluss einer Ausbil dung hinderten .</w:t>
      </w:r>
    </w:p>
    <w:p>
      <w:r>
        <w:t>Zusammenfassend sind medizinische Abklärungen bezüglich des Lehrabbruchs und der seither möglicherweise gegebenen Ausbildungsfähigkeit nötig, um den Rentenanspruch der Beschwerdeführerin beurteilen zu können . 4. 2</w:t>
      </w:r>
    </w:p>
    <w:p>
      <w:r>
        <w:t>Es ist in erster Linie Aufgabe des Versicherungsträgers, von Amtes</w:t>
      </w:r>
    </w:p>
    <w:p>
      <w:r>
        <w:t>wegen die notwendigen Abklärungen</w:t>
      </w:r>
    </w:p>
    <w:p>
      <w:r>
        <w:t>vorzunehmen, um den rechtserheblichen Sachverhalt vollständig festzustellen (vgl. BGE 149 V 218 E.</w:t>
      </w:r>
    </w:p>
    <w:p>
      <w:r>
        <w:t>5.7; Urteil des Bundesgerichts 9C_8/2022 vom</w:t>
      </w:r>
    </w:p>
    <w:p>
      <w:r>
        <w:t>6. März 2023 E.</w:t>
      </w:r>
    </w:p>
    <w:p>
      <w:r>
        <w:t>5.3, je mit Hinweisen). Da vorliegend Abklä rungen zur bisher völlig unbeantworteten Frage, ob der Lehrabbruch und die fehlen de Ausbildung gesundheitsbedingt zu erklären sind , im Vordergrund stehen , ist eine Rückweisung angezeigt.</w:t>
      </w:r>
    </w:p>
    <w:p>
      <w:r>
        <w:t>Zur Klärung dieser Frage ist insbesondere auch ein Austrittsbericht zum stationären Aufenthalt im August 2018, den die Beschwer deführerin gegenüber der Beschwerdegegnerin mehrfach erwähnte (Urk. 9/18 und Urk. 9/34) und auch in der Eingabe vom 3. November 2025 als Beleg für einen gesundheitsbedingt en Lehrabbruch und Nichtwiederaufnahme einer neuen Lehre aufführte (Urk. 18 S. 2), einzuholen. 4. 3</w:t>
      </w:r>
    </w:p>
    <w:p>
      <w:r>
        <w:t>A ufgrund des A lters des Gutachtens, welches mittlerweile drei j ährig ist, scheint zusätzlich ein e Verlaufs be gutacht ung angezeigt.</w:t>
      </w:r>
    </w:p>
    <w:p>
      <w:r>
        <w:t>E ine aktualisierte, sorgfältige und umfassende Abklärung des Gesundheitszustandes der Beschwerdeführerin und ihrer beruflichen Einsatzmöglichkeiten ist insbesondere aufgrund ihres jungen Alters angezeigt . Im Rahmen des Verlaufsgutachtens k önnen auch der im Jahre 2022</w:t>
      </w:r>
    </w:p>
    <w:p>
      <w:r>
        <w:t>gescheiterte Arbeitsversuch (Urk. 9/158-160 und Urk. 1 Ziff. 5 ) sowie allfällige seither erfolgte Arbeitsversuche vertieft berücksichtigt werden. 4 . 4</w:t>
      </w:r>
    </w:p>
    <w:p>
      <w:r>
        <w:t>Die Beschwerde ist somit in dem Sinn gutzuheissen, dass die angefochtene Ver fügung vom 16. Oktober 2024 (Urk. 2) auf zuheben und die Sache zur Durchfüh rung von medizinischen Abklärungen, insbesondere bezüglich des Lehrabbruchs im Jahr 2018 und der Ausbildungsfähigkeit, zur Verlaufsbegutachtung sowie gegebenenfalls zur Prüfung geeigneter beruflicher Massnahmen und zur neuen Verfügung an die Beschwerdegegnerin zurückzuweisen ist. 5 . 5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 5.2</w:t>
      </w:r>
    </w:p>
    <w:p>
      <w:r>
        <w:t>D er durch die Sozialen Dienste der Stadt Zürich vertretene n Beschwerdeführerin ist</w:t>
      </w:r>
    </w:p>
    <w:p>
      <w:r>
        <w:t>gemäss Rechtsprechung keine Parteientschädigung zuzusprechen (BG E 126 V 11 E.</w:t>
      </w:r>
    </w:p>
    <w:p>
      <w:r>
        <w:t>5; Urteil des Bundesgerichts 9C_943/2012 vom 28.</w:t>
      </w:r>
    </w:p>
    <w:p>
      <w:r>
        <w:t>März 2013). Das Gericht erkennt: 1.</w:t>
      </w:r>
    </w:p>
    <w:p>
      <w:r>
        <w:t>Die Beschwerde wird in dem Sinne gutgeheissen, dass die angefochtene Verfügung vom 16. Oktober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unter Beilage des Doppels von Urk. 18 -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