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IV.2024.00659 vom 10. Juli 2025</w:t>
      </w:r>
    </w:p>
    <w:p>
      <w:r>
        <w:t>ZH Sozialversicherungsgericht, 2025-07-10, DE</w:t>
      </w:r>
    </w:p>
    <w:p>
      <w:r>
        <w:rPr>
          <w:b/>
        </w:rPr>
        <w:t xml:space="preserve">Quelle: </w:t>
      </w:r>
      <w:r>
        <w:t>https://mcp.opencaselaw.ch/entscheid/zh_sozialversicherungsgericht_IV.2024.00659</w:t>
      </w:r>
    </w:p>
    <w:p>
      <w:r>
        <w:t>FR: ZH_SOZIALVERSICHERUNGSGERICHT IV.2024.00659 du 10 juillet 2025</w:t>
      </w:r>
    </w:p>
    <w:p>
      <w:r>
        <w:t>IT: ZH_SOZIALVERSICHERUNGSGERICHT IV.2024.00659 del 10 luglio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Bei Revisionsfällen, in denen die massgebende Änderung vor dem 1. Januar 2022 liegt, finden die Bestimmungen des IVG und diejenigen der IVV in der bis 31. Dezember 2021 gültigen Fassung Anwendung. Liegt die massgebende Änderung nach dem 31. Dezember 2021, finden die Bestimmungen des IVG und diejenigen der IVV in der ab 1. Januar 2022 gültigen Fassung Anwendung. Der Zeitpunkt der massgebenden Änderung bestimmt sich nach Art. 88a IVV (vgl. Kreisschreiben über Invalidität und Rente in der Invalidenversicherung [KSIR], Rz . 9102; Urteil des Bundesgerichts 8C_658/2022 vom 30. Juni 2023).</w:t>
      </w:r>
    </w:p>
    <w:p>
      <w:r>
        <w:t>Der Beschwerdeführer machte im April 2021 eine Verschlechterung geltend, womit - unter Berücksichtigung der gesetzlichen Dreimonatsfrist - eine allfällige massgebende Änderung vor dem 1. Januar 2022 eingetreten ist. In dieser übergangsrechtlichen Konstellation ist die bis 31. Dezember 2021 gültig gewesene Rechtslage anzuwenden,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t>2 ATSG).</w:t>
      </w:r>
    </w:p>
    <w:p>
      <w:r>
        <w:rPr>
          <w:b/>
        </w:rPr>
        <w:t>E. 1.3</w:t>
      </w:r>
    </w:p>
    <w:p>
      <w:r>
        <w:t>Anspruch auf eine Rente haben gemäss Art. 28 Abs. 1 IVG Versicherte, die:</w:t>
      </w:r>
    </w:p>
    <w:p>
      <w:r>
        <w:t>a.</w:t>
      </w:r>
    </w:p>
    <w:p>
      <w:r>
        <w:t>ihre Erwerbsfähigkeit oder die Fähigkeit, sich im Aufgabenbereich zu betätigen, nicht durch zumutbare Eingliederungsmassnahmen wieder herstellen , erhalten oder verbessern können;</w:t>
      </w:r>
    </w:p>
    <w:p>
      <w:r>
        <w:t>b.</w:t>
      </w:r>
    </w:p>
    <w:p>
      <w:r>
        <w:t>während eines Jahres ohne wesentlichen Unterbruch durchschnittlich mindes tens 40 % arbeitsunfähig (Art. 6 ATSG) gewesen sind; und</w:t>
      </w:r>
    </w:p>
    <w:p>
      <w:r>
        <w:t>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t>2 IVG).</w:t>
      </w:r>
    </w:p>
    <w:p>
      <w:r>
        <w:rPr>
          <w:b/>
        </w:rPr>
        <w:t>E. 1.4</w:t>
      </w:r>
    </w:p>
    <w:p>
      <w:r>
        <w:t>Ändert sich der Invaliditätsgrad eines Rentenbezügers erheblich, so wird die Rente von</w:t>
      </w:r>
    </w:p>
    <w:p>
      <w:r>
        <w:t>Amtes</w:t>
      </w:r>
    </w:p>
    <w:p>
      <w:r>
        <w:t>wegen</w:t>
      </w:r>
    </w:p>
    <w:p>
      <w:r>
        <w:t>oder</w:t>
      </w:r>
    </w:p>
    <w:p>
      <w:r>
        <w:t>auf</w:t>
      </w:r>
    </w:p>
    <w:p>
      <w:r>
        <w:t>Gesuch</w:t>
      </w:r>
    </w:p>
    <w:p>
      <w:r>
        <w:t>hin</w:t>
      </w:r>
    </w:p>
    <w:p>
      <w:r>
        <w:t>für</w:t>
      </w:r>
    </w:p>
    <w:p>
      <w:r>
        <w:t>die</w:t>
      </w:r>
    </w:p>
    <w:p>
      <w:r>
        <w:t>Zukunft</w:t>
      </w:r>
    </w:p>
    <w:p>
      <w:r>
        <w:t>entsprechend</w:t>
      </w:r>
    </w:p>
    <w:p>
      <w:r>
        <w:t>erhöht,</w:t>
      </w:r>
    </w:p>
    <w:p>
      <w:r>
        <w:t>herab gesetzt</w:t>
      </w:r>
    </w:p>
    <w:p>
      <w:r>
        <w:t>oder</w:t>
      </w:r>
    </w:p>
    <w:p>
      <w:r>
        <w:t>aufgehoben</w:t>
      </w:r>
    </w:p>
    <w:p>
      <w:r>
        <w:t>(Art.</w:t>
      </w:r>
    </w:p>
    <w:p>
      <w:r>
        <w:t>17</w:t>
      </w:r>
    </w:p>
    <w:p>
      <w:r>
        <w:t>Abs.</w:t>
      </w:r>
    </w:p>
    <w:p>
      <w:r>
        <w:t>1</w:t>
      </w:r>
    </w:p>
    <w:p>
      <w:r>
        <w:t>ATSG).</w:t>
      </w:r>
    </w:p>
    <w:p>
      <w:r>
        <w:t>Anlass</w:t>
      </w:r>
    </w:p>
    <w:p>
      <w:r>
        <w:t>zur</w:t>
      </w:r>
    </w:p>
    <w:p>
      <w:r>
        <w:t>Rentenrevision</w:t>
      </w:r>
    </w:p>
    <w:p>
      <w:r>
        <w:t>gibt</w:t>
      </w:r>
    </w:p>
    <w:p>
      <w:r>
        <w:t>jede</w:t>
      </w:r>
    </w:p>
    <w:p>
      <w:r>
        <w:t>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w:t>
      </w:r>
    </w:p>
    <w:p>
      <w:r>
        <w:t>141</w:t>
      </w:r>
    </w:p>
    <w:p>
      <w:r>
        <w:t>V</w:t>
      </w:r>
    </w:p>
    <w:p>
      <w:r>
        <w:t>9 E.</w:t>
      </w:r>
    </w:p>
    <w:p>
      <w:r>
        <w:t>2.3, 134</w:t>
      </w:r>
    </w:p>
    <w:p>
      <w:r>
        <w:t>V</w:t>
      </w:r>
    </w:p>
    <w:p>
      <w:r>
        <w:t>131</w:t>
      </w:r>
    </w:p>
    <w:p>
      <w:r>
        <w:t>E.</w:t>
      </w:r>
    </w:p>
    <w:p>
      <w:r>
        <w:t>3). Ferner kann ein Revisionsgrund unter Umständen auch in einer wesentlichen Änderung hinsichtlich des für die Methodenwahl massgeblichen (hypothetischen) Sachverhalts bestehen (BGE</w:t>
      </w:r>
    </w:p>
    <w:p>
      <w:r>
        <w:t>144</w:t>
      </w:r>
    </w:p>
    <w:p>
      <w:r>
        <w:t>I</w:t>
      </w:r>
    </w:p>
    <w:p>
      <w:r>
        <w:t>28 E.</w:t>
      </w:r>
    </w:p>
    <w:p>
      <w:r>
        <w:t>2.2, 130</w:t>
      </w:r>
    </w:p>
    <w:p>
      <w:r>
        <w:t>V</w:t>
      </w:r>
    </w:p>
    <w:p>
      <w:r>
        <w:t>343 E.</w:t>
      </w:r>
    </w:p>
    <w:p>
      <w:r>
        <w:t>3.5, 117</w:t>
      </w:r>
    </w:p>
    <w:p>
      <w:r>
        <w:t>V</w:t>
      </w:r>
    </w:p>
    <w:p>
      <w:r>
        <w:t>198 E.</w:t>
      </w:r>
    </w:p>
    <w:p>
      <w:r>
        <w:t>3b, je mit Hinweisen). Hingegen ist die lediglich unterschiedliche Beurteilung eines im Wesentlichen gleich gebliebenen Sachverhalts im revisionsrechtlichen Kontext unbeachtlich (BGE</w:t>
      </w:r>
    </w:p>
    <w:p>
      <w:r>
        <w:t>141</w:t>
      </w:r>
    </w:p>
    <w:p>
      <w:r>
        <w:t>V</w:t>
      </w:r>
    </w:p>
    <w:p>
      <w:r>
        <w:t>9</w:t>
      </w:r>
    </w:p>
    <w:p>
      <w:r>
        <w:t>E.</w:t>
      </w:r>
    </w:p>
    <w:p>
      <w:r>
        <w:t>2.3</w:t>
      </w:r>
    </w:p>
    <w:p>
      <w:r>
        <w:t>mit</w:t>
      </w:r>
    </w:p>
    <w:p>
      <w:r>
        <w:t>Hinweisen).</w:t>
      </w:r>
    </w:p>
    <w:p>
      <w:r>
        <w:t>Weder</w:t>
      </w:r>
    </w:p>
    <w:p>
      <w:r>
        <w:t>eine</w:t>
      </w:r>
    </w:p>
    <w:p>
      <w:r>
        <w:t>im</w:t>
      </w:r>
    </w:p>
    <w:p>
      <w:r>
        <w:t>Vergleich</w:t>
      </w:r>
    </w:p>
    <w:p>
      <w:r>
        <w:t>zu</w:t>
      </w:r>
    </w:p>
    <w:p>
      <w:r>
        <w:t>früheren</w:t>
      </w:r>
    </w:p>
    <w:p>
      <w:r>
        <w:t>ärztlichen</w:t>
      </w:r>
    </w:p>
    <w:p>
      <w:r>
        <w:t>Einschätzungen</w:t>
      </w:r>
    </w:p>
    <w:p>
      <w:r>
        <w:t>ungleich</w:t>
      </w:r>
    </w:p>
    <w:p>
      <w:r>
        <w:t>attestierte</w:t>
      </w:r>
    </w:p>
    <w:p>
      <w:r>
        <w:t>Arbeitsunfähigkeit</w:t>
      </w:r>
    </w:p>
    <w:p>
      <w:r>
        <w:t>noch</w:t>
      </w:r>
    </w:p>
    <w:p>
      <w:r>
        <w:t>eine</w:t>
      </w:r>
    </w:p>
    <w:p>
      <w:r>
        <w:t>unterschiedliche</w:t>
      </w:r>
    </w:p>
    <w:p>
      <w:r>
        <w:t>diagnostische Einordnung des geltend gemachten Leidens genügt somit per se, um</w:t>
      </w:r>
    </w:p>
    <w:p>
      <w:r>
        <w:t>auf</w:t>
      </w:r>
    </w:p>
    <w:p>
      <w:r>
        <w:t>einen</w:t>
      </w:r>
    </w:p>
    <w:p>
      <w:r>
        <w:t>verbesserten</w:t>
      </w:r>
    </w:p>
    <w:p>
      <w:r>
        <w:t>oder</w:t>
      </w:r>
    </w:p>
    <w:p>
      <w:r>
        <w:t>verschlechterten</w:t>
      </w:r>
    </w:p>
    <w:p>
      <w:r>
        <w:t>Gesundheitszustand</w:t>
      </w:r>
    </w:p>
    <w:p>
      <w:r>
        <w:t>zu</w:t>
      </w:r>
    </w:p>
    <w:p>
      <w:r>
        <w:t>schliessen;</w:t>
      </w:r>
    </w:p>
    <w:p>
      <w:r>
        <w:t>notwendig ist in diesem Zusammenhang vielmehr eine veränderte Befundlage (Urteil</w:t>
      </w:r>
    </w:p>
    <w:p>
      <w:r>
        <w:t>des</w:t>
      </w:r>
    </w:p>
    <w:p>
      <w:r>
        <w:t>Bundesgerichts</w:t>
      </w:r>
    </w:p>
    <w:p>
      <w:r>
        <w:t>9C_135/2021</w:t>
      </w:r>
    </w:p>
    <w:p>
      <w:r>
        <w:t>vom</w:t>
      </w:r>
    </w:p>
    <w:p>
      <w:r>
        <w:t>27.</w:t>
      </w:r>
    </w:p>
    <w:p>
      <w:r>
        <w:t>April</w:t>
      </w:r>
    </w:p>
    <w:p>
      <w:r>
        <w:t>2021</w:t>
      </w:r>
    </w:p>
    <w:p>
      <w:r>
        <w:t>E.</w:t>
      </w:r>
    </w:p>
    <w:p>
      <w:r>
        <w:t>2.1</w:t>
      </w:r>
    </w:p>
    <w:p>
      <w:r>
        <w:t>mit</w:t>
      </w:r>
    </w:p>
    <w:p>
      <w:r>
        <w:t>Hinweisen).</w:t>
      </w:r>
    </w:p>
    <w:p>
      <w:r>
        <w:t>Liegt in diesem Sinne ein Revisionsgrund vor, ist der Rentenanspruch in rechtlicher und tatsächlicher Hinsicht umfassend («allseitig») zu prüfen, wobei keine Bindung an frühere Beurteilungen besteht (BGE</w:t>
      </w:r>
    </w:p>
    <w:p>
      <w:r>
        <w:t>141 V 9 E.</w:t>
      </w:r>
    </w:p>
    <w:p>
      <w:r>
        <w:t>2.3; Urteil des Bundesgerichts 8C_144/2021 vom 27. Mai 2021 E. 2.3, je mit Hinweisen).</w:t>
      </w:r>
    </w:p>
    <w:p>
      <w:r>
        <w:rPr>
          <w:b/>
        </w:rPr>
        <w:t>E. 1.5</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8C_54/2021</w:t>
      </w:r>
    </w:p>
    <w:p>
      <w:r>
        <w:t>vom 10. Juni 2021 E. 2.3 m.w.H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w:t>
      </w:r>
    </w:p>
    <w:p>
      <w:r>
        <w:t>134 V 231 E.</w:t>
      </w:r>
    </w:p>
    <w:p>
      <w:r>
        <w:t>5.1, 125 V 351 E. 3a mit Hinweis; Urteil des Bundesgerichts 9C_16/2025 vom 24. April 2025 E. 4.3.1). 2.</w:t>
      </w:r>
    </w:p>
    <w:p>
      <w:r>
        <w:t>2.1</w:t>
      </w:r>
    </w:p>
    <w:p>
      <w:r>
        <w:t>Die Beschwerdegegnerin begründete die angefochtene Verfügung vom 14. Oktober 2024 (Urk. 2) damit, dass der Beschwerdeführer seit November 2000 in seiner Tätigkeit als Bodenleger eingeschränkt und zu 100 % arbeitsunfähig sei. In einer angepassten Tätigkeit sei er aber zu 100</w:t>
      </w:r>
    </w:p>
    <w:p>
      <w:r>
        <w:t>% arbeitsfähig. Ein Einkommensvergleich habe ein en Invaliditätsgrad von 6</w:t>
      </w:r>
    </w:p>
    <w:p>
      <w:r>
        <w:t>% ergeben , weshalb kein Anspruch auf eine Invalidenrente bestehe . 2.2</w:t>
      </w:r>
    </w:p>
    <w:p>
      <w:r>
        <w:t>Der Beschwerdeführer stellte sich demgegenüber auf den Standpunkt (Urk. 1), die medizinische Beurteilung sei nicht nachvollziehbar. Die von der Beschwerdegegnerin beauftragten Gutachter</w:t>
      </w:r>
    </w:p>
    <w:p>
      <w:r>
        <w:t>hätten fest gehalten , dass er in seiner angestammten Tätigkeit als Bodenleger zu 100</w:t>
      </w:r>
    </w:p>
    <w:p>
      <w:r>
        <w:t>% arbeitsunfähig sei. Es gehe deshalb nicht an, ihn für nicht näher definierte «leichte» Arbeiten zu 100</w:t>
      </w:r>
    </w:p>
    <w:p>
      <w:r>
        <w:t>% arbeitsfähig zu erklären. Ein im Jahre 2014 begonnenes Belastbarkeitstraining habe er nach drei Tagen auf Grund von gesundheitlichen Problemen abbrechen müssen. Auch sei es als Folge seiner langjährigen Absenz vom Arbeitsmarkt zu Dekonditionierung mit Funktionseinschränkungen gekommen, weshalb er nicht für leichte Arbeiten zu 100</w:t>
      </w:r>
    </w:p>
    <w:p>
      <w:r>
        <w:t>% arbeitsfähig erklärt werden könne (S. 5). Auch vor dem Hintergrund der 25-jährigen</w:t>
      </w:r>
    </w:p>
    <w:p>
      <w:r>
        <w:t>Abwesenheit vom Arbeitsmarkt, dem abgebrochenen Wiedereingliederungsversuch sowie der fehlenden Ausbildung sei es ihm nicht möglich, eine ihm entsprechende Arbeitsstelle zu finden (S. 9 ). 3.</w:t>
      </w:r>
    </w:p>
    <w:p>
      <w:r>
        <w:t>Vergleichszeitpunkt für eine revisionsrechtlich relevante Veränderung des Gesundheitszustands des Beschwerdeführers bildet vorliegend die mit Urteil des hiesigen Gerichts vom</w:t>
      </w:r>
    </w:p>
    <w:p>
      <w:r>
        <w:rPr>
          <w:b/>
        </w:rPr>
        <w:t>E. 5</w:t>
      </w:r>
    </w:p>
    <w:p>
      <w:r>
        <w:t>Am</w:t>
      </w:r>
    </w:p>
    <w:p>
      <w:r>
        <w:t>13.</w:t>
      </w:r>
    </w:p>
    <w:p>
      <w:r>
        <w:t>September</w:t>
      </w:r>
    </w:p>
    <w:p>
      <w:r>
        <w:t>2017</w:t>
      </w:r>
    </w:p>
    <w:p>
      <w:r>
        <w:t>reichte</w:t>
      </w:r>
    </w:p>
    <w:p>
      <w:r>
        <w:t>der</w:t>
      </w:r>
    </w:p>
    <w:p>
      <w:r>
        <w:t>Versicherte</w:t>
      </w:r>
    </w:p>
    <w:p>
      <w:r>
        <w:t>unter</w:t>
      </w:r>
    </w:p>
    <w:p>
      <w:r>
        <w:t>Hinweis</w:t>
      </w:r>
    </w:p>
    <w:p>
      <w:r>
        <w:t>auf</w:t>
      </w:r>
    </w:p>
    <w:p>
      <w:r>
        <w:t>eine</w:t>
      </w:r>
    </w:p>
    <w:p>
      <w:r>
        <w:t>erhebliche</w:t>
      </w:r>
    </w:p>
    <w:p>
      <w:r>
        <w:t>Verschlechterung</w:t>
      </w:r>
    </w:p>
    <w:p>
      <w:r>
        <w:t>seines</w:t>
      </w:r>
    </w:p>
    <w:p>
      <w:r>
        <w:t>Gesundheitszustands</w:t>
      </w:r>
    </w:p>
    <w:p>
      <w:r>
        <w:t>eine</w:t>
      </w:r>
    </w:p>
    <w:p>
      <w:r>
        <w:t>Neuanmeldung</w:t>
      </w:r>
    </w:p>
    <w:p>
      <w:r>
        <w:t>ein</w:t>
      </w:r>
    </w:p>
    <w:p>
      <w:r>
        <w:t>mit</w:t>
      </w:r>
    </w:p>
    <w:p>
      <w:r>
        <w:t>dem</w:t>
      </w:r>
    </w:p>
    <w:p>
      <w:r>
        <w:t>Antrag, es seien ihm die vollen Versicherungsleistungen auszurichten (Urk.</w:t>
      </w:r>
    </w:p>
    <w:p>
      <w:r>
        <w:t>9/21</w:t>
      </w:r>
    </w:p>
    <w:p>
      <w:r>
        <w:rPr>
          <w:b/>
        </w:rPr>
        <w:t>E. 8</w:t>
      </w:r>
    </w:p>
    <w:p>
      <w:r>
        <w:t>) tra t die IV-Stelle m it Verfügung vom 30.</w:t>
      </w:r>
    </w:p>
    <w:p>
      <w:r>
        <w:t>Juni 2021</w:t>
      </w:r>
    </w:p>
    <w:p>
      <w:r>
        <w:t>auf das Leistungsbegehren nicht ein (Urk.</w:t>
      </w:r>
    </w:p>
    <w:p>
      <w:r>
        <w:t>9/262). Dagegen erhob der Versicherte am 31. August 2021 Beschwerde ( Urk.</w:t>
      </w:r>
    </w:p>
    <w:p>
      <w:r>
        <w:t>9/272</w:t>
      </w:r>
    </w:p>
    <w:p>
      <w:r>
        <w:t>S.</w:t>
      </w:r>
    </w:p>
    <w:p>
      <w:r>
        <w:t>3-27 ) .</w:t>
      </w:r>
    </w:p>
    <w:p>
      <w:r>
        <w:t>Das</w:t>
      </w:r>
    </w:p>
    <w:p>
      <w:r>
        <w:t>hiesige</w:t>
      </w:r>
    </w:p>
    <w:p>
      <w:r>
        <w:t>Gericht</w:t>
      </w:r>
    </w:p>
    <w:p>
      <w:r>
        <w:t>hiess</w:t>
      </w:r>
    </w:p>
    <w:p>
      <w:r>
        <w:t>die</w:t>
      </w:r>
    </w:p>
    <w:p>
      <w:r>
        <w:t>Beschwerde</w:t>
      </w:r>
    </w:p>
    <w:p>
      <w:r>
        <w:t>mit</w:t>
      </w:r>
    </w:p>
    <w:p>
      <w:r>
        <w:t>Urteil</w:t>
      </w:r>
    </w:p>
    <w:p>
      <w:r>
        <w:t>vom</w:t>
      </w:r>
    </w:p>
    <w:p>
      <w:r>
        <w:t>24.</w:t>
      </w:r>
    </w:p>
    <w:p>
      <w:r>
        <w:t>Juni 2022</w:t>
      </w:r>
    </w:p>
    <w:p>
      <w:r>
        <w:t>in dem Sinne gut , dass die Sache an die Beschwerdegegnerin zurückgewiesen wurde , damit diese auf die Neuanmeldung vom 25. August 2020 eintrete und den Leistungsanspruch materiell prüfe (Urk. 9/282).</w:t>
      </w:r>
    </w:p>
    <w:p>
      <w:r>
        <w:t>Die</w:t>
      </w:r>
    </w:p>
    <w:p>
      <w:r>
        <w:t>IV-Stelle</w:t>
      </w:r>
    </w:p>
    <w:p>
      <w:r>
        <w:t>holte</w:t>
      </w:r>
    </w:p>
    <w:p>
      <w:r>
        <w:t>daraufhin</w:t>
      </w:r>
    </w:p>
    <w:p>
      <w:r>
        <w:t>medizinische</w:t>
      </w:r>
    </w:p>
    <w:p>
      <w:r>
        <w:t>Berichte ,</w:t>
      </w:r>
    </w:p>
    <w:p>
      <w:r>
        <w:t>insbesondere</w:t>
      </w:r>
    </w:p>
    <w:p>
      <w:r>
        <w:t>ein</w:t>
      </w:r>
    </w:p>
    <w:p>
      <w:r>
        <w:t>polydisziplinäres</w:t>
      </w:r>
    </w:p>
    <w:p>
      <w:r>
        <w:t>Gutachten</w:t>
      </w:r>
    </w:p>
    <w:p>
      <w:r>
        <w:t>der</w:t>
      </w:r>
    </w:p>
    <w:p>
      <w:r>
        <w:t>MEDAS</w:t>
      </w:r>
    </w:p>
    <w:p>
      <w:r>
        <w:t>B.___</w:t>
      </w:r>
    </w:p>
    <w:p>
      <w:r>
        <w:t>GmbH</w:t>
      </w:r>
    </w:p>
    <w:p>
      <w:r>
        <w:t>( datierend</w:t>
      </w:r>
    </w:p>
    <w:p>
      <w:r>
        <w:t>vom</w:t>
      </w:r>
    </w:p>
    <w:p>
      <w:r>
        <w:rPr>
          <w:b/>
        </w:rPr>
        <w:t>E. 11</w:t>
      </w:r>
    </w:p>
    <w:p>
      <w:r>
        <w:t>.</w:t>
      </w:r>
    </w:p>
    <w:p>
      <w:r>
        <w:t>Juli</w:t>
      </w:r>
    </w:p>
    <w:p>
      <w:r>
        <w:t>2024,</w:t>
      </w:r>
    </w:p>
    <w:p>
      <w:r>
        <w:t>Urk.</w:t>
      </w:r>
    </w:p>
    <w:p>
      <w:r>
        <w:t>9/323) ,</w:t>
      </w:r>
    </w:p>
    <w:p>
      <w:r>
        <w:t>ein .</w:t>
      </w:r>
    </w:p>
    <w:p>
      <w:r>
        <w:t>Nach</w:t>
      </w:r>
    </w:p>
    <w:p>
      <w:r>
        <w:t>durchgeführtem</w:t>
      </w:r>
    </w:p>
    <w:p>
      <w:r>
        <w:t>Vorbescheidverfahren</w:t>
      </w:r>
    </w:p>
    <w:p>
      <w:r>
        <w:t>(Urk.</w:t>
      </w:r>
    </w:p>
    <w:p>
      <w:r>
        <w:t>9/327-330 ), wies die IV-Stelle das Leistungs begehren des Versicherten mit Verfügung vom 14.</w:t>
      </w:r>
    </w:p>
    <w:p>
      <w:r>
        <w:t>Oktober 2024 ab (Urk .</w:t>
      </w:r>
    </w:p>
    <w:p>
      <w:r>
        <w:t>2 ) . 2.</w:t>
      </w:r>
    </w:p>
    <w:p>
      <w:r>
        <w:t>Dagegen erhob X.___</w:t>
      </w:r>
    </w:p>
    <w:p>
      <w:r>
        <w:t>am 13. November 2024 Beschwerde und beantragte, es sei ihm «die volle IV-Rente » zuzusprechen . In prozessualer Hinsicht sei ihm die unentgeltliche Rechtspflege zu gewähren und der Unterzeichnende sei als sein Rechtsvertreter einzusetzen (Urk. 1) . Am 13. Januar 2025 beantragte die Beschwerdegegnerin die Abweisung der Beschwerde (Urk. 8) .</w:t>
      </w:r>
    </w:p>
    <w:p>
      <w:r>
        <w:t>Mit Verfügung vom 22.</w:t>
      </w:r>
    </w:p>
    <w:p>
      <w:r>
        <w:t>Januar 2025 (Urk. 10) wurde dies dem Beschwerdeführer zur Kenntnis gebracht . Gleichzeitig wurde sein Gesuch um Gewährung der unentgeltlichen Prozessführung und unentgeltlichen Rechtsvertretung in der Person von Rechtsanwalt Thomas Plüss , Aarau, abgewiesen und der Beschwerdeführer zur Leistung eines Kostenvorschusses in der Höhe von Fr.</w:t>
      </w:r>
    </w:p>
    <w:p>
      <w:r>
        <w:t>1'000.-- aufgefordert . Der Kostenvorschuss wurde fristgerecht geleistet ( vgl. Urk. 1 2 f. ) . Das Gericht zieht in Erwägung: 1.</w:t>
      </w:r>
    </w:p>
    <w:p>
      <w:r>
        <w:rPr>
          <w:b/>
        </w:rPr>
        <w:t>E. 14</w:t>
      </w:r>
    </w:p>
    <w:p>
      <w:r>
        <w:t>März 2017 bestätigte Verfügung der Beschwerdegegnerin vom</w:t>
      </w:r>
    </w:p>
    <w:p>
      <w:r>
        <w:t>8.</w:t>
      </w:r>
    </w:p>
    <w:p>
      <w:r>
        <w:t>Juli 2015 , mit welcher sie die Invalidenrente auf Ende des der Zustellung der Verfügung folgenden Monats aufhob . 4. 4.1</w:t>
      </w:r>
    </w:p>
    <w:p>
      <w:r>
        <w:t>In</w:t>
      </w:r>
    </w:p>
    <w:p>
      <w:r>
        <w:t>ihrem</w:t>
      </w:r>
    </w:p>
    <w:p>
      <w:r>
        <w:t>Gutachten</w:t>
      </w:r>
    </w:p>
    <w:p>
      <w:r>
        <w:t>vom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