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IV.2024.00656 vom 28. März 2025</w:t>
      </w:r>
    </w:p>
    <w:p>
      <w:r>
        <w:t>ZH Sozialversicherungsgericht, 2025-03-28, DE</w:t>
      </w:r>
    </w:p>
    <w:p>
      <w:r>
        <w:rPr>
          <w:b/>
        </w:rPr>
        <w:t xml:space="preserve">Quelle: </w:t>
      </w:r>
      <w:r>
        <w:t>https://mcp.opencaselaw.ch/entscheid/zh_sozialversicherungsgericht_IV.2024.00656</w:t>
      </w:r>
    </w:p>
    <w:p>
      <w:r>
        <w:t>FR: ZH_SOZIALVERSICHERUNGSGERICHT IV.2024.00656 du 28 mars 2025</w:t>
      </w:r>
    </w:p>
    <w:p>
      <w:r>
        <w:t>IT: ZH_SOZIALVERSICHERUNGSGERICHT IV.2024.00656 del 28 marzo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im Jahre 1984 geborene X.___</w:t>
      </w:r>
    </w:p>
    <w:p>
      <w:r>
        <w:t>ist gelernter Gipser und meldete sich im Zusammenhang mit Rückenbeschwerden am 2 5. Mai 2021 bei der Sozialver sicherungsanstalt des Kantons Zürich, IV-Stelle, zum Leistungsbezug an ( Urk. 8/7). Im Rahmen der Frühintervention erteilte diese Kostengutsprache für zwei Ausbildungskurse ( Urk. 8/50, Urk. 8/55, Urk. 8/63). In der Zeit vom 4. b is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