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IV.2024.00642 vom 11. Juni 2025</w:t>
      </w:r>
    </w:p>
    <w:p>
      <w:r>
        <w:t>ZH Sozialversicherungsgericht, 2025-06-11, DE</w:t>
      </w:r>
    </w:p>
    <w:p>
      <w:r>
        <w:rPr>
          <w:b/>
        </w:rPr>
        <w:t xml:space="preserve">Quelle: </w:t>
      </w:r>
      <w:r>
        <w:t>https://mcp.opencaselaw.ch/entscheid/zh_sozialversicherungsgericht_IV.2024.00642</w:t>
      </w:r>
    </w:p>
    <w:p>
      <w:r>
        <w:t>FR: ZH_SOZIALVERSICHERUNGSGERICHT IV.2024.00642 du 11 juin 2025</w:t>
      </w:r>
    </w:p>
    <w:p>
      <w:r>
        <w:t>IT: ZH_SOZIALVERSICHERUNGSGERICHT IV.2024.00642 del 11 giugno 2025</w:t>
      </w:r>
    </w:p>
    <w:p>
      <w:pPr>
        <w:pStyle w:val="Heading2"/>
      </w:pPr>
      <w:r>
        <w:t>Erwägungen</w:t>
      </w:r>
    </w:p>
    <w:p>
      <w:r>
        <w:rPr>
          <w:b/>
        </w:rPr>
        <w:t>E. 1.1</w:t>
      </w:r>
    </w:p>
    <w:p>
      <w:r>
        <w:t>Der 1991 geborene X.___ absolvierte eine Ausbildung zum Polyme chaniker</w:t>
      </w:r>
    </w:p>
    <w:p>
      <w:r>
        <w:t>sowie</w:t>
      </w:r>
    </w:p>
    <w:p>
      <w:r>
        <w:t>eine Weiterbildung zum Sensorprüfer. Zuletzt war er bei der Y.___ AG tätig (Urk. 7/6 S. 1) . Am 20. November 2019 meldete sich der Versicherte bei der Sozialversicherungsanstalt des Kantons Zürich, IV-Stelle, unter Angabe von psychischen Beschwerden zum Leistungsbezug an (Urk. 7/2, 7/4).</w:t>
      </w:r>
    </w:p>
    <w:p>
      <w:r>
        <w:rPr>
          <w:b/>
        </w:rPr>
        <w:t>E. 1.2</w:t>
      </w:r>
    </w:p>
    <w:p>
      <w:r>
        <w:t>Die IV-Stell e</w:t>
      </w:r>
    </w:p>
    <w:p>
      <w:r>
        <w:t>übernahm in der Folge zwischen November 2019 und August 2023 die K osten für diverse Frühinterventions- und Eingliederungsmassnahmen. Nach dem zuletzt ein Arbeitsversuch aufgrund einer Verschlechterung des Gesund heitszustands des Versicherten per 9. August 2023 hatte abgebrochen werden müssen (Urk. 7/99), tätigte die IV-Stelle im Rahmen der anschliessenden Renten prüfung medizinische und erwerbliche Abklärungen und sprach dem Versicherten nach durchgeführtem Vorbescheidverfahren ( Urk. 7/125 ) mit Verfügung vom 4. Oktober 2024 ab 1.</w:t>
      </w:r>
    </w:p>
    <w:p>
      <w:r>
        <w:t>August 2023 eine Rente von 58 % einer ganzen Invaliden rente zu (Urk. 2) .</w:t>
      </w:r>
    </w:p>
    <w:p>
      <w:r>
        <w:rPr>
          <w:b/>
        </w:rPr>
        <w:t>E. 2</w:t>
      </w:r>
    </w:p>
    <w:p>
      <w:r>
        <w:t>Dagegen erhob der Versicherte am 5. November 2024 Beschwerde und bean tragte, die Verfügung vom 4. Oktober 2024 sei aufzuheben und die Beschwerde gegnerin sei zu verpflichten, ihm eine höhere Invalidenrente auszurichten; alles unter Kosten- und Entschädigungsfolgen zuzüglich MWST zu Lasten der Beschwerde gegnerin. Es sei ihm zudem die unentgeltliche Prozessführung zu gewäh ren und in der Person der Unterzeichne nde n eine unentgeltliche Rechts vertreterin zu bewilligen.</w:t>
      </w:r>
    </w:p>
    <w:p>
      <w:r>
        <w:t>Mit Beschwerdeantwort vom 11. Dezember 2024 beantragte die Beschwerde gegnerin die Abweisung der Beschwerde (Urk.</w:t>
      </w:r>
    </w:p>
    <w:p>
      <w:r>
        <w:rPr>
          <w:b/>
        </w:rPr>
        <w:t>E. 2.1</w:t>
      </w:r>
    </w:p>
    <w:p>
      <w:r>
        <w:t>Die Beschwerdegegnerin begründete die angefochtene Verfügung vom 4. Oktober 2024 (Urk. 2) im Wesentlichen damit, dass der Beschwerdeführer seit Längerem in seiner Gesundheit eingeschränkt , ihm jedoch eine angepasste Tätigkeit mit klaren Strukturen, einem klaren Aufgabenbereich sowie</w:t>
      </w:r>
    </w:p>
    <w:p>
      <w:r>
        <w:t>mit repetitive n Arbeiten und wenig Störfaktoren durch andere Mitarbeiter im Rahmen von 50 % zumutbar sei . U nter Berücksichtigung eines Teilzeitabzugs von 10 % bis Ende Dezember 2023 sowie eines Teilzeit- und Pauschalabzugs von 20 % ab Januar 2024 resultiere je ein Invaliditätsgrad von 58 %. In der Folge bestehe ab dem 1.</w:t>
      </w:r>
    </w:p>
    <w:p>
      <w:r>
        <w:t>August 2023 ein Anspruch auf eine Rente in der Höhe von 58 % einer vollen Rente .</w:t>
      </w:r>
    </w:p>
    <w:p>
      <w:r>
        <w:rPr>
          <w:b/>
        </w:rPr>
        <w:t>E. 2.2</w:t>
      </w:r>
    </w:p>
    <w:p>
      <w:r>
        <w:t>Demgegenüber machte der Beschwerdeführer im Wesentlichen geltend, die Beschwerde gegnerin gehe fälschlicherweise von einer Arbeitsfähigkeit im Umfang von 50 % aus. Es sei zwar korrekt, dass er während der Eingliederungs massnahme</w:t>
      </w:r>
    </w:p>
    <w:p>
      <w:r>
        <w:t>vorübergehend eine 50%ige Arbeitsfähigkeit erreicht habe . Es habe sich aber gezeigt, dass er nicht stabil in einem Pensum von 50 % arbeiten könne. Vorliegend habe der RAD zudem aufgrund eines Aktenberichts entschieden, obwohl es sich nicht um einen klaren Fall handle. So lasse sich die Annahme einer 50%igen Arbeitsfähigkeit nicht mit den medizinischen Akten rechtfertigen ( Urk. 1) . 3. 3.1</w:t>
      </w:r>
    </w:p>
    <w:p>
      <w:r>
        <w:t>Dr. med. Z.___ , Facharzt FMH für Psychiatrie und Psychotherapie, hielt in seinem Bericht vom 26. Mai 2020 zu Händen der Schweizerischen Mobiliar Versicherungs gesellschaft AG (Urk. 7/89 /11-12 ) als Diagnose n eine mittelgradige depressive Episode sowie den Verdacht auf eine narzisstische Persönlichkeits störung fest. Eine Einschätzung der Arbeitsfähigkeit halte er für schwierig. Es solle die momentane Arbeitsfähigkeit vorerst stabilisiert und dann allmählich gestei gert werden. Ziel der Therapie sei die Stärkung des Selbstwertes und die Verarbeitung der traumatischen Erlebnisse in der Kindheit des Beschwerde führers, wobei ein langfristiger Verlauf mit</w:t>
      </w:r>
    </w:p>
    <w:p>
      <w:r>
        <w:t>kleingetakteten Fortschritten wahr scheinlich sei.</w:t>
      </w:r>
    </w:p>
    <w:p>
      <w:r>
        <w:t>In seinem Bericht vom 22. Februar 2021 zu Händen der Schweizerischen Mobiliar Versicherungsgesellschaft AG (Urk. 7/92) stellte Dr. Z.___ neu die Diagnosen einer ängstlich (vermeidenden) Persönlichkeitsstörung sowie einer rezidivie renden depressiven Störung , gegenwärtig mittelgradige Episode (S. 2). In der Folge sei der Beschwerdeführer 100 % arbeitsunfähig , wobei eine allmähliche Eingliederung in den Arbeitsprozess vorgesehen sei. Es sei jedoch davon auszu gehen, dass bis auf Weiteres höchstens eine teilzeitliche Arbeitsfähigkeit machbar sei. 3.2</w:t>
      </w:r>
    </w:p>
    <w:p>
      <w:r>
        <w:t>Dr. med. A.___ , Facharzt für Psychiatrie und Psychotherapie sowie Facharzt für Neurologie, B.___ AG C.___ , stellte in seinem psychiatrischen Assessment vom 18. Juni 2020 zu Händen der Schweizerischen Mobiliar Versicherungs gesellschaft AG (Urk. 7/91) die Diagnose einer mittelgradigen depressiven Epi sode seit September 201 9. Er beurteilte die Arbeitsfähigkeit sowohl in der bishe rigen als auch einer Verweistätigkeit mit 20 % und hielt fest, die depressions bedingte n Auswirkungen auf die Funktionsfähigkeit seien für jede Art von Tätig keit relevant und behindernd (globale Einschränkung), weshalb die Definition eines Belastungsprofils nicht sinnvoll erscheine, da sie keine höhere Arbeits fähigkeit erlaube (S. 6 -7 ). 3.3</w:t>
      </w:r>
    </w:p>
    <w:p>
      <w:r>
        <w:t>Dr. med. D.___ , Fachärztin FMH für Neurologie , und lic. phil .</w:t>
      </w:r>
    </w:p>
    <w:p>
      <w:r>
        <w:t>E.___ , Psycho login FSP , Zentrum F.___ , stellten in ihrem Bericht vom 7. September 2023 (Urk. 7/10 2-109 ) fest, dass eine Arbeitsun fähigkeit von 50 bis 70 % bestehe. Es dürften sich dabei insbesondere die generelle Verlangsamung, die attentionalen Einschränkungen sowie d ie verbale Lern schwäche limitierend auswirken. Ein Wiedereinstieg sei aktuell unter Berücksich tigung des generell erhöhten Zeitanspruchs, der Ablenkbarkeit sowie der erhöhten Ermüdbarkeit aus rein neurokognitiver Sicht nicht denkbar . Auch im geschützten Arbeitsmarkt sei der Beschwerdeführer auf ein wohlwollendes Arbeitsumfeld ange wiesen und profitiere stark von Zeitzuschlag, langsamen und mehrmaligen Instruktionen, störarmen und strukturierten Bedingungen sowie einer regelmäs sigen Pausenkult u r (S. 3). 3.4</w:t>
      </w:r>
    </w:p>
    <w:p>
      <w:r>
        <w:t>RAD-Ärztin Dr. med. G.___ , Fachärztin FMH für Psychiatrie und Psychotherapie, hielt in ihrer Aktenbeurteilung</w:t>
      </w:r>
    </w:p>
    <w:p>
      <w:r>
        <w:t>vom 6. Dezember 2023 (Urk. 7/122 S. 8-10) folgende Diagnosen mit langanhaltender/dauerhafter Auswirkung auf die Arbeits fähigkeit fest (S. 8) : - Kombinierte Persönlichkeitsstörung u.a. mit ängstlich (vermeidenden) Anteilen - Rezidivierende depressive Störung, unterschiedlichen Schweregrades - Aus neuropsychologischer Sicht vorbestehende, frühkindlich erworbene zerebrale En t wicklungsschwäche mit daran assoziierten Teilleistungs schwächen: - Aufmerksamkeitsdefizit-/Hyperaktivitätsstörung, Mischtypus - Verbale Lernschwäche</w:t>
      </w:r>
    </w:p>
    <w:p>
      <w:r>
        <w:t>Zu L etzteren hält Dr. G.___</w:t>
      </w:r>
    </w:p>
    <w:p>
      <w:r>
        <w:t>fest , diese Diagnosen hätten seit Kindheit bestanden und der Beschwerdeführer habe jahrelang damit arbeiten können.</w:t>
      </w:r>
    </w:p>
    <w:p>
      <w:r>
        <w:t>In bisheriger Tätigkeit sei er seit dem 10. September 2019 zu 100 % arbeitsun fähig. In angepasster Tätigkeit sei er seit Januar 2022 zu 50 % arbeitsunfähig . Sie sehe es als nicht klar an, weshalb de m Beschwerdeführer auf dem ersten Arbeits markt gar keine Tätigkeit mehr möglich sein sollte. Immerhin habe er mit den neu diagnostizierten Einschränkungen (die seit Kindheit vorliegen müss t en) einige Jahre arbeiten können . Zudem sei en im Ausbildungsbericht vom 1 7. August 2023 eine gute Leistungsfähigkeit und zumindest eine 50%ige Arbeits fähigkeit in einer Tätigkeit mit klaren Strukturen, einem klaren Aufgaben bereich sowie für repetitive Arbeiten mit wenig Störfaktoren durch andere Mitarbeiter beschrieben worden. Weiter sei im forensischen Konsil</w:t>
      </w:r>
    </w:p>
    <w:p>
      <w:r>
        <w:t>vom 2 8. Juli 2023 ( betreffend Einschätzung des Gewaltpotentials , Urk. 7/ 114 )</w:t>
      </w:r>
    </w:p>
    <w:p>
      <w:r>
        <w:t>angegeben worden, der Beschwerdeführer</w:t>
      </w:r>
    </w:p>
    <w:p>
      <w:r>
        <w:t>solle nicht von Wiedereingliederungsversuchen verschont werden (S. 9) . 4.</w:t>
      </w:r>
    </w:p>
    <w:p>
      <w:r>
        <w:t>4.1</w:t>
      </w:r>
    </w:p>
    <w:p>
      <w:r>
        <w:t>Die Beschwerdegegnerin stützte ihren Entscheid für die Beurteilung der Arbeits fähigkeit in medizinischer Hinsicht</w:t>
      </w:r>
    </w:p>
    <w:p>
      <w:r>
        <w:t>hauptsächlich auf die Stellungnahme der RAD-Ärztin</w:t>
      </w:r>
    </w:p>
    <w:p>
      <w:r>
        <w:t>Dr. G.___ , welche für ihre Einschätzung wiederum im Wesentlichen auf den Abschlussbericht des Job Coachings bei der H.___ Arbeitsintegration vom 16. August 2023 (Urk. 7/98)</w:t>
      </w:r>
    </w:p>
    <w:p>
      <w:r>
        <w:t>abstellte .</w:t>
      </w:r>
    </w:p>
    <w:p>
      <w:r>
        <w:t>Herr</w:t>
      </w:r>
    </w:p>
    <w:p>
      <w:r>
        <w:t>I.___ , Fachmann Berufliche Eingliederung ,</w:t>
      </w:r>
    </w:p>
    <w:p>
      <w:r>
        <w:t>schrieb dem Beschwerdeführer darin ein gutes Arbeitsverhalten und eine gute Leistungsfähigkeit zu . So sei er während des Arbeitsversuchs im Team der J.___ AG aufgrund seines grosse n Engagement s , seine r Leistungsbereitschaft und seine r guten Leistungen geschätzt worden. Er habe sein gutes Fachwissen aus der Ausbildung zum Polymechaniker abrufen, umsetzen und anwenden können. Der Arbeitsversuch habe zudem gezeigt, dass für eine Tätigkeit mit klaren Strukturen, einem klaren Aufgabenbereich sowie mit repetitive n Arbeiten und wenig Störfaktoren durch andere Mitarbeiter zumindest ein 50</w:t>
      </w:r>
    </w:p>
    <w:p>
      <w:r>
        <w:t>%-Pensum möglich sein sollte</w:t>
      </w:r>
    </w:p>
    <w:p>
      <w:r>
        <w:t>(S.</w:t>
      </w:r>
    </w:p>
    <w:p>
      <w:r>
        <w:t>4) .</w:t>
      </w:r>
    </w:p>
    <w:p>
      <w:r>
        <w:t>4.2</w:t>
      </w:r>
    </w:p>
    <w:p>
      <w:r>
        <w:t>Dr. G.___</w:t>
      </w:r>
    </w:p>
    <w:p>
      <w:r>
        <w:t>wies in ihrer Stellungnahme zwar auf die durch Dr. D.___ im Rahmen der neuropsychologischen Untersuchung neu gestellten Diagnosen hin ,</w:t>
      </w:r>
    </w:p>
    <w:p>
      <w:r>
        <w:t>hielt wei ter jedoch fest, es sei nicht nachvollziehbar, weshalb dem Beschwerdeführer auf dem ersten Arbeitsmarkt gar keine Tätigkeit mehr möglich sein sollte . Dabei fehlt es der Stellungnahme an einer Beurteilung der von Dr. D.___ für die Verhin derung eines Wiedereinstiegs als ausschlaggebend genannten Schwierigkeiten des generell erhöhten Zeitanspruchs, der Ablenkbarkeit sowie der erhöhten Ermüdbarkeit des Beschwerdeführers. Auch erfolgten keine klärende n Rückfragen an Dr. D.___ . Vielmehr wies Dr. G.___ bezüglich der neuropsychologischen Befunde in pauschalisierter Weise darauf hin, dass der Beschwerdeführer trotz der (seit Geburt) bestehenden Einschränkungen schliesslich einige Jahre habe arbei ten können , weshalb eine vollumfängliche Arbeitsunfähigkeit nicht nachvoll ziehbar sei . 4.3</w:t>
      </w:r>
    </w:p>
    <w:p>
      <w:r>
        <w:t>Indem Dr. G.___</w:t>
      </w:r>
    </w:p>
    <w:p>
      <w:r>
        <w:t>ihre Beurteilung hauptsächlich auf die Aus sagen der Eingliederungsfachperson stützt e , welche auf den Beobachtungen während des drei Monate dauernden Arbeitsversuchs beruh en , liess s ie den Umstand ausser Acht, dass offenkundig über mehrere Jahre eine Instabilität in der Arbeitsfähigkeit des Beschwerdeführers bestand . So musste das Ende 2019 begonnene Job Coaching trotz zunächst positive n Verlauf s und Verbesserung des Gesund heitszustands des Beschwerdeführers nach einer erneuten Ver - schlechterung seines Zustands im September 2020 abgebrochen werden ( Urk.</w:t>
      </w:r>
    </w:p>
    <w:p>
      <w:r>
        <w:t>7/19, 7/22, 7/24 ), worauf eine längere Phase der vollständigen Arbeitsunfähigkeit folgte (Urk. 7/51), bevor er im August 2022 schliesslich ein Aufbautraining bei der H.___</w:t>
      </w:r>
    </w:p>
    <w:p>
      <w:r>
        <w:t>aufnahm (Urk. 7/61, 7/78) . Im Rahmen eines Arbeitsversuchs im Betrieb J.___ AG vom 2. Mai bis 9 . August 2023 war zunächst eine Steigerung des Arbeitspensums bis auf 50 % möglich , e ine weitere Steigerung auf 60 % führte jedoch zu einer Dekompensation, welche nicht stabilisiert werden konnte, weshalb die Eingliederung schlussendlich abgebrochen werden musste (Urk. 7/81, 7/99) .</w:t>
      </w:r>
    </w:p>
    <w:p>
      <w:r>
        <w:t>Vor dem Hintergrund dieser</w:t>
      </w:r>
    </w:p>
    <w:p>
      <w:r>
        <w:t>schwankende n Arbeitsfähigkeit kann nicht ohne Weiteres auf eine generelle Arbeitsfähigkeit von 50 % geschlos sen werden, bloss weil dem Beschwerdeführer die Bewältigung dieses Pensums über einen begrenzten Zeitabschnitt im Rahmen der Eingliederungsmassnahmen möglich gewesen war .</w:t>
      </w:r>
    </w:p>
    <w:p>
      <w:r>
        <w:t>Die Stellungnahme der Integrationsfachperson zur Arbeitsfähigkeit ist , insbeson dere vor dem Hintergrund der über mehrere Zeitperioden positiv verlaufenen Integrations versuch e</w:t>
      </w:r>
    </w:p>
    <w:p>
      <w:r>
        <w:t>und der beim Beschwerdeführer aufgrund der Akten zwei felsohne vorhandenen Fähigkeiten und Fertigkeiten ,</w:t>
      </w:r>
    </w:p>
    <w:p>
      <w:r>
        <w:t>durchaus mit zu berücksich tigen.</w:t>
      </w:r>
    </w:p>
    <w:p>
      <w:r>
        <w:t>Aufgrund der sich widersprechenden Berichte der Integrationsfachperson</w:t>
      </w:r>
    </w:p>
    <w:p>
      <w:r>
        <w:t>sowie der Ärzte in der Beurteilung der Arbeitsfähigkeit ist eine klärende Beurtei lung durch eine medizinische Fachperson aber unabdingbar. Da sich Dr. G.___ in ihrer Stellungnahme nicht zum Umstand äusserte , dass es dem Beschwerdeführer trotz guter Motivation sowie Durchführung verschiedener Eingliederungs massnahmen nicht gelang, sein Arbeitspensum dauerhaft bei 50 % oder mehr zu halten ,</w:t>
      </w:r>
    </w:p>
    <w:p>
      <w:r>
        <w:t>vermochte ihre Stellungnahme die Widersprüche in der Beurteilung der Arbeitsfähigkeit des Beschwerdeführers nicht aufzulösen ,</w:t>
      </w:r>
    </w:p>
    <w:p>
      <w:r>
        <w:t>was zumindest geringe Zweifel an der RAD-Aktenbeurteilung entstehen lässt . 4.4</w:t>
      </w:r>
    </w:p>
    <w:p>
      <w:r>
        <w:t>Insoweit sich die Beschwerdegegnerin auf das Konsilium von Dr. med.</w:t>
      </w:r>
    </w:p>
    <w:p>
      <w:r>
        <w:t>K.___</w:t>
      </w:r>
    </w:p>
    <w:p>
      <w:r>
        <w:t>vom 28. Juli 2023 (Urk. 7/114) betreffend Gewaltschutz stützt, ergibt sich, dass Dr. K.___ in ihrem Bericht keine konkrete Einschätzung der Arbeitsfähigkeit des Beschwerdeführers vornahm. Sie hielt zwar fest, dass der Beschwerdeführer nicht von Eingliederungsmassnahmen verschont werden solle (S. 6), wies aber zusätzlich darauf hin, dass es an objektiven Befunden zum tatsächlichen Leistungs vermögen des Beschwerdeführers fehle (S. 7). Insofern lassen sich gestützt auf diesen Bericht keine zuverlässige n</w:t>
      </w:r>
    </w:p>
    <w:p>
      <w:r>
        <w:t>Schlüsse</w:t>
      </w:r>
    </w:p>
    <w:p>
      <w:r>
        <w:t>bezüglich der Arbeitsfä higkeit des Beschwerdeführers ziehen . 4. 5</w:t>
      </w:r>
    </w:p>
    <w:p>
      <w:r>
        <w:t>Nach dem Gesagten erweist sich der Gesundheitszustand des Beschwerdeführers als unzureichend abgeklärt , soweit damit eine Arbeitsfähigkeit von über 50 % belegt werden soll. Im erwähnten Ausmass ist eine Arbeitsunfähigkeit ohne wei teres ausgewiesen, gibt es doch keine einzige ärztliche Einschä t zung, welche dies in Frage stellt . Da der Einkommensvergleich der Beschwerdegegnerin im Grund satz nicht zu beanstanden ist, ist ein Anspruch auf die zugesprochene Rente jeden falls ausgewiesen.</w:t>
      </w:r>
    </w:p>
    <w:p>
      <w:r>
        <w:t>Im Weiteren ist es in erster Linie Aufgabe des Versicherungsträgers, von Amtes wegen die notwendigen Abklärungen vorzunehmen, um den rechtserheblichen Sachverhalt vollständig festzustellen (vgl. BGE 149 V 128 E. 5.7). Die angefoch tene Verfügung vom 4. Oktober 2024 (Urk. 2) ist demnach aufzuheben und die Sache zur Durchführung weiterer Abklärungen und zu neuem Entscheid über den Anspruch des Beschwerdeführers auf eine 58 % einer ganzen Invalidenrente übersteigende Invalidenrente an die Beschwerdegegnerin zurückzuweisen.</w:t>
      </w:r>
    </w:p>
    <w:p>
      <w:r>
        <w:t>5. 5.1</w:t>
      </w:r>
    </w:p>
    <w:p>
      <w:r>
        <w:t>Da es im vorliegenden Verfahren um die Bewilligung oder Verweigerung von IV Leistungen geht, ist das Verfahren kostenpflichtig. Die Gerichtskosten sind nach dem Verfahrensaufwand und unabhängig vom Streitwert festzulegen (Art. 69 Abs. 1 bis IVG) und auf Fr.</w:t>
      </w:r>
    </w:p>
    <w:p>
      <w:r>
        <w:rPr>
          <w:b/>
        </w:rPr>
        <w:t>E. 6</w:t>
      </w:r>
    </w:p>
    <w:p>
      <w:r>
        <w:t>), was dem Beschwerdeführer mit Verfügung vom 5. März 2025 zur Kenntnis gebracht wurde (Urk. 14 ). Das Gericht zieht in Erwägung: 1.</w:t>
      </w:r>
    </w:p>
    <w:p>
      <w:r>
        <w:t>1. 1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 lichen Beeinträchtigung zu berücksichtigen. Eine Erwerbsunfähigkeit liegt zudem nur vor, wenn sie aus objektiver Sicht nicht überwindbar ist (Art. 7 Abs. 2 ATSG). 1. 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 ten oder verbessern können; b.</w:t>
      </w:r>
    </w:p>
    <w:p>
      <w:r>
        <w:t>während eines Jahres ohne wesentlichen Unterbruch durchschnittlich mindes tens 40 % arbeitsunfähig (Art. 6 ATSG) gewesen sind; und c.</w:t>
      </w:r>
    </w:p>
    <w:p>
      <w:r>
        <w:t>nach Ablauf dieses Jahres zu mindestens 40</w:t>
      </w:r>
    </w:p>
    <w:p>
      <w:r>
        <w:t>%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 aliditätsgrad unter 50 % gelten die folgenden prozentualen Anteile (Abs. 4): Invaliditätsgrad prozentualer Anteil 49 Prozent47.5Prozent 48 Prozent45Prozent 47 Prozent42.5Prozent 46 Prozent40Prozent 45 Prozent37.5Prozent 44 Prozent35Prozent 43 Prozent32.5Prozent 42 Prozent30Prozent 41 Prozent27.5Prozent 40 Prozent25Prozent 1. 3</w:t>
      </w:r>
    </w:p>
    <w:p>
      <w:r>
        <w:t>Um den Invaliditätsgrad bemessen zu können, ist die Verwaltung (und im Beschwerde fall das Gericht) auf Unterlagen angewiesen, die ärztliche und gegebenen 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1. 4</w:t>
      </w:r>
    </w:p>
    <w:p>
      <w:r>
        <w:t>Gemäss Art. 54a IVG stehen die regionalen ärztlichen Dienste (RAD) den IV Stellen für die Beurteilung der medizinischen Voraussetzungen des Leistungs anspruchs zur Verfügung (Abs. 2). Sie legen die für die Invalidenversicherung nach Art. 6 ATSG massgebende funktionelle Leistungsfähigkeit der versicherten Person für die Ausübung einer zumutbaren Erwerbstätigkeit oder Tätigkeit im Aufgabenbereich fest (Abs. 3). Sie sind in ihrem medizinischen Sachentscheid im Einzelfall unabhängig (Abs. 4).</w:t>
      </w:r>
    </w:p>
    <w:p>
      <w:r>
        <w:t>Die Funktion interner RAD-Berichte besteht darin, aus medizinischer Sicht gewissermassen als Hilfestellung für die medizi nischen Laien in Verwaltung und Gerichten, welche in der Folge über den Leistungs anspruch zu entscheiden haben – den medizinischen Sachverhalt zusammen zufassen und zu würdigen, wozu namentlich auch gehört, bei wider sprüchlichen medizinischen Akten eine Wertung vorzunehmen und zu beurteilen, ob auf die eine oder die andere Ansicht abzustellen oder aber eine zusätzliche Untersuchung vorzunehmen sei. Sie würdigen die vorhandenen Befunde aus medizi nischer Sicht (Urteil des Bundesgerichts 9C_406/2014 vom 31. Oktober 2014 E. 3.5 mit Hinweisen).</w:t>
      </w:r>
    </w:p>
    <w:p>
      <w:r>
        <w:t>Der Beweiswert von RAD-Berichten nach Art. 49 Abs. 2 der Verordnung über die Invalidenversicherung ( IVV ) ist mit jenem externer medizinischer Sachverständigen gutachten vergleichbar, sofern sie den praxisgemässen Anforderun gen an ein ärztliches Gutachten ( BGE 134 V 231 E. 5.1) genügen und die Arztperson über die notwendigen fachlichen Qualifikationen verfügt ( BGE 137 V 210 E. 1.2.1). Soll ein Versicherungsfall ohne Einholung eines exter nen Gutachtens entschieden werden, so sind an die Beweiswürdigung strenge Anforderungen zu stellen. Bestehen auch nur geringe Zweifel an der Zuverlässig keit und Schlüssigkeit der versicherungsinternen ärztlichen Feststellungen, sind ergänzende Abklärungen vorzunehmen (BGE 145 V 97 E. 8.5, 142 V 58 E. 5.1 mit Hinweisen ).</w:t>
      </w:r>
    </w:p>
    <w:p>
      <w:r>
        <w:t>Reine Aktengutachten sind beweiskräftig, sofern ein lückenloser Befund vorliegt und es im Wesentlichen nur um die fachärztliche Beurteilung eines an sich festste henden medizinischen Sachverhalts geht, mithin die direkte ärztliche Befas sung mit der versicherten Person in den Hintergrund rückt (Urteile des Bundes gerichts 8C_574/2023 vom 9. Januar 2024 E. 3.2 und 8C_812/2021 vom 17. Februar 2022 E. 5.2, je mit Hinweisen). 1. 5</w:t>
      </w:r>
    </w:p>
    <w:p>
      <w:r>
        <w:t>Die Frage nach den noch zumutbaren Tätigkeiten und Arbeitsleistungen ist rechtsprechungs gemäss nach Massgabe der objektiv feststellbaren Gesundheits schädigung in erster Linie durch die medizinischen Fachpersonen zu beant worten. Den Erkenntnissen von Eingliederungsfachpersonen im Rahmen von beruf lichen Abklärungen respektive Programmen bezüglich der Beurteilung der Arbeits- und Leistungsfähigkeit kommt nur beschränkte Aussagekraft zu; sie beru hen in der Regel nicht auf vertieften medizinischen Untersuchungen, sondern auf berufspraktischen Beobachtungen, welche in erster Linie die subjektive Arbeits leistung der versicherten Person wiedergeben (Urteile des Bundesgerichts 8C_170/2021 vom 23. September 2021 E. 5.1.2.2 und 8C_21/2020 vom 8. April 2020 E. 4.1.2, je mit Hinweisen).</w:t>
      </w:r>
    </w:p>
    <w:p>
      <w:r>
        <w:t>Mit Blick auf die rechtsprechungsgemäss enge, sich gegenseitig ergänzende Zusammen arbeit zwischen der Ärzteschaft und der Berufsberatung ist jedoch einer konkret leistungsorientierten beruflichen Abklärung nicht jegliche Aussage kraft für die Beurteilung der Restarbeitsfähigkeit abzusprechen. Steht eine medizi nische Einschätzung der Leistungsfähigkeit in offensichtlicher und erheb licher Diskrepanz zu einer Leistung, wie sie während einer ausführlichen berufli chen Abklärung bei einwandfreiem Arbeitsverhalten/-einsatz der versicherten Person effektiv realisiert wurde und gemäss Einschätzung der Berufsfachleute objektiv realisierbar ist, vermag dies ernsthafte Zweifel an den ärztlichen Annah men zu begründen. Diesfalls ist eine klärende medizinische Stellungnahme grundsätzlich unabdingbar (Urteile des Bundesgerichts 8C_217/2023 vom 1. September 2023 E. 4.1.1 und 8C_266/2022 vom 8. März 2023 E. 2.3, je mit Hinweisen). 2.</w:t>
      </w:r>
    </w:p>
    <w:p>
      <w:r>
        <w:rPr>
          <w:b/>
        </w:rPr>
        <w:t>E. 7</w:t>
      </w:r>
    </w:p>
    <w:p>
      <w:r>
        <w:t>00 .-- anzusetzen. Entsprechend dem Ausgang des Ver fahrens sind sie der Beschwerdegegnerin aufzuerlegen. 5.2</w:t>
      </w:r>
    </w:p>
    <w:p>
      <w:r>
        <w:t>Die Rückweisung einer Sache kommt einem Obsiegen des Beschwerdeführers gleich. Ausgangsgemäss ist die Beschwerdegegnerin demnach zu verpflichten, dem Beschwerdeführer eine angemessene Parteientschädigung zu bezahlen, wel che in Anwendung von Art. 61 lit . g ATSG, namentlich unter Berücksichtigung der Bedeutung der Streitsache und der Schwierigkeit des Prozesses auf Fr. 2' 5 00.-- (inklusive Barauslagen und Mehrwertsteuer) festzusetzen ist. 5.3</w:t>
      </w:r>
    </w:p>
    <w:p>
      <w:r>
        <w:t>Entsprechend erweist sich das Gesuch des Beschwerdeführers um Gewährung der unentgeltlichen Rechtspflege (Urk. 1 S. 2) als g egenstandslos . Das Gericht erkennt: 1.</w:t>
      </w:r>
    </w:p>
    <w:p>
      <w:r>
        <w:t>Die Beschwerde wird in dem Sinne gutgeheissen, dass die angefochtene Verfügung vom 4 . Oktober 202 4</w:t>
      </w:r>
    </w:p>
    <w:p>
      <w:r>
        <w:t>insoweit aufgehoben wird, als sie den Anspruch auf eine 58 % einer ganzen Invalidenrente übersteigende Rente</w:t>
      </w:r>
    </w:p>
    <w:p>
      <w:r>
        <w:t>verneint ,</w:t>
      </w:r>
    </w:p>
    <w:p>
      <w:r>
        <w:t>und die Sache wird an die Sozialver sicherungsanstalt des Kantons Zürich, IV-Stelle, zurückgewiesen, damit diese, nach erfolgter Abklärung im Sinne der Erwägungen, neu entscheide.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Parteientschä digung von Fr. 2’500 .-- (inkl. Barauslagen und MWST) zu bezahlen. 4.</w:t>
      </w:r>
    </w:p>
    <w:p>
      <w:r>
        <w:t>Zustellung gegen Empfangsschein an: - Rechtsanwältin Stephanie C. Elms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GräubGempeler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